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00770754"/>
        <w:docPartObj>
          <w:docPartGallery w:val="Cover Pages"/>
          <w:docPartUnique/>
        </w:docPartObj>
      </w:sdtPr>
      <w:sdtEndPr>
        <w:rPr>
          <w:rFonts w:ascii="Latha" w:eastAsia="Times New Roman" w:hAnsi="Latha" w:cs="Latha"/>
          <w:b/>
          <w:bCs/>
        </w:rPr>
      </w:sdtEndPr>
      <w:sdtContent>
        <w:p w14:paraId="1893A13B" w14:textId="5ACC245C" w:rsidR="000E4E1D" w:rsidRDefault="000E4E1D">
          <w:r>
            <w:rPr>
              <w:noProof/>
            </w:rPr>
            <mc:AlternateContent>
              <mc:Choice Requires="wpg">
                <w:drawing>
                  <wp:anchor distT="0" distB="0" distL="114300" distR="114300" simplePos="0" relativeHeight="251662336" behindDoc="0" locked="0" layoutInCell="1" allowOverlap="1" wp14:anchorId="729D12D9" wp14:editId="0EE8F470">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2A085F3" id="Group 157"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9"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19F62BDB" wp14:editId="13FD28C2">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9"/>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showingPlcHdr/>
                                  <w:dataBinding w:prefixMappings="xmlns:ns0='http://purl.org/dc/elements/1.1/' xmlns:ns1='http://schemas.openxmlformats.org/package/2006/metadata/core-properties' " w:xpath="/ns1:coreProperties[1]/ns0:creator[1]" w:storeItemID="{6C3C8BC8-F283-45AE-878A-BAB7291924A1}"/>
                                  <w:text/>
                                </w:sdtPr>
                                <w:sdtContent>
                                  <w:p w14:paraId="0355DE8E" w14:textId="0BAFE664" w:rsidR="000E4E1D" w:rsidRDefault="003F55AC" w:rsidP="003F55AC">
                                    <w:pPr>
                                      <w:pStyle w:val="NoSpacing"/>
                                      <w:rPr>
                                        <w:color w:val="595959" w:themeColor="text1" w:themeTint="A6"/>
                                        <w:sz w:val="28"/>
                                        <w:szCs w:val="28"/>
                                      </w:rPr>
                                    </w:pPr>
                                    <w:r>
                                      <w:rPr>
                                        <w:color w:val="595959" w:themeColor="text1" w:themeTint="A6"/>
                                        <w:sz w:val="28"/>
                                        <w:szCs w:val="28"/>
                                      </w:rPr>
                                      <w:t xml:space="preserve">     </w:t>
                                    </w:r>
                                  </w:p>
                                </w:sdtContent>
                              </w:sdt>
                              <w:p w14:paraId="1047954D" w14:textId="2CA3E0B7" w:rsidR="000E4E1D" w:rsidRDefault="000E4E1D">
                                <w:pPr>
                                  <w:pStyle w:val="NoSpacing"/>
                                  <w:jc w:val="right"/>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3F55AC">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19F62BDB" id="_x0000_t202" coordsize="21600,21600" o:spt="202" path="m,l,21600r21600,l21600,xe">
                    <v:stroke joinstyle="miter"/>
                    <v:path gradientshapeok="t" o:connecttype="rect"/>
                  </v:shapetype>
                  <v:shape id="Text Box 159"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showingPlcHdr/>
                            <w:dataBinding w:prefixMappings="xmlns:ns0='http://purl.org/dc/elements/1.1/' xmlns:ns1='http://schemas.openxmlformats.org/package/2006/metadata/core-properties' " w:xpath="/ns1:coreProperties[1]/ns0:creator[1]" w:storeItemID="{6C3C8BC8-F283-45AE-878A-BAB7291924A1}"/>
                            <w:text/>
                          </w:sdtPr>
                          <w:sdtContent>
                            <w:p w14:paraId="0355DE8E" w14:textId="0BAFE664" w:rsidR="000E4E1D" w:rsidRDefault="003F55AC" w:rsidP="003F55AC">
                              <w:pPr>
                                <w:pStyle w:val="NoSpacing"/>
                                <w:rPr>
                                  <w:color w:val="595959" w:themeColor="text1" w:themeTint="A6"/>
                                  <w:sz w:val="28"/>
                                  <w:szCs w:val="28"/>
                                </w:rPr>
                              </w:pPr>
                              <w:r>
                                <w:rPr>
                                  <w:color w:val="595959" w:themeColor="text1" w:themeTint="A6"/>
                                  <w:sz w:val="28"/>
                                  <w:szCs w:val="28"/>
                                </w:rPr>
                                <w:t xml:space="preserve">     </w:t>
                              </w:r>
                            </w:p>
                          </w:sdtContent>
                        </w:sdt>
                        <w:p w14:paraId="1047954D" w14:textId="2CA3E0B7" w:rsidR="000E4E1D" w:rsidRDefault="000E4E1D">
                          <w:pPr>
                            <w:pStyle w:val="NoSpacing"/>
                            <w:jc w:val="right"/>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3F55AC">
                                <w:rPr>
                                  <w:color w:val="595959" w:themeColor="text1" w:themeTint="A6"/>
                                  <w:sz w:val="18"/>
                                  <w:szCs w:val="18"/>
                                </w:rPr>
                                <w:t xml:space="preserve">     </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6D78B48C" wp14:editId="649BCCFD">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1CC882" w14:textId="51C4B262" w:rsidR="000E4E1D" w:rsidRDefault="000E4E1D">
                                <w:pPr>
                                  <w:jc w:val="right"/>
                                  <w:rPr>
                                    <w:color w:val="4F81BD" w:themeColor="accent1"/>
                                    <w:sz w:val="64"/>
                                    <w:szCs w:val="64"/>
                                  </w:rPr>
                                </w:pPr>
                                <w:sdt>
                                  <w:sdtPr>
                                    <w:rPr>
                                      <w:caps/>
                                      <w:color w:val="4F81BD" w:themeColor="accent1"/>
                                      <w:sz w:val="72"/>
                                      <w:szCs w:val="7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E624F8" w:rsidRPr="00855BB5">
                                      <w:rPr>
                                        <w:caps/>
                                        <w:color w:val="4F81BD" w:themeColor="accent1"/>
                                        <w:sz w:val="72"/>
                                        <w:szCs w:val="72"/>
                                      </w:rPr>
                                      <w:t>Clatsop Cruise Hosts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744EA8E" w14:textId="6245054D" w:rsidR="000E4E1D" w:rsidRDefault="00E624F8">
                                    <w:pPr>
                                      <w:jc w:val="right"/>
                                      <w:rPr>
                                        <w:smallCaps/>
                                        <w:color w:val="404040" w:themeColor="text1" w:themeTint="BF"/>
                                        <w:sz w:val="36"/>
                                        <w:szCs w:val="36"/>
                                      </w:rPr>
                                    </w:pPr>
                                    <w:r>
                                      <w:rPr>
                                        <w:color w:val="404040" w:themeColor="text1" w:themeTint="BF"/>
                                        <w:sz w:val="36"/>
                                        <w:szCs w:val="36"/>
                                      </w:rPr>
                                      <w:t>ByLaws</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6D78B48C" id="Text Box 163"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2C1CC882" w14:textId="51C4B262" w:rsidR="000E4E1D" w:rsidRDefault="000E4E1D">
                          <w:pPr>
                            <w:jc w:val="right"/>
                            <w:rPr>
                              <w:color w:val="4F81BD" w:themeColor="accent1"/>
                              <w:sz w:val="64"/>
                              <w:szCs w:val="64"/>
                            </w:rPr>
                          </w:pPr>
                          <w:sdt>
                            <w:sdtPr>
                              <w:rPr>
                                <w:caps/>
                                <w:color w:val="4F81BD" w:themeColor="accent1"/>
                                <w:sz w:val="72"/>
                                <w:szCs w:val="7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E624F8" w:rsidRPr="00855BB5">
                                <w:rPr>
                                  <w:caps/>
                                  <w:color w:val="4F81BD" w:themeColor="accent1"/>
                                  <w:sz w:val="72"/>
                                  <w:szCs w:val="72"/>
                                </w:rPr>
                                <w:t>Clatsop Cruise Hosts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744EA8E" w14:textId="6245054D" w:rsidR="000E4E1D" w:rsidRDefault="00E624F8">
                              <w:pPr>
                                <w:jc w:val="right"/>
                                <w:rPr>
                                  <w:smallCaps/>
                                  <w:color w:val="404040" w:themeColor="text1" w:themeTint="BF"/>
                                  <w:sz w:val="36"/>
                                  <w:szCs w:val="36"/>
                                </w:rPr>
                              </w:pPr>
                              <w:r>
                                <w:rPr>
                                  <w:color w:val="404040" w:themeColor="text1" w:themeTint="BF"/>
                                  <w:sz w:val="36"/>
                                  <w:szCs w:val="36"/>
                                </w:rPr>
                                <w:t>ByLaws</w:t>
                              </w:r>
                            </w:p>
                          </w:sdtContent>
                        </w:sdt>
                      </w:txbxContent>
                    </v:textbox>
                    <w10:wrap type="square" anchorx="page" anchory="page"/>
                  </v:shape>
                </w:pict>
              </mc:Fallback>
            </mc:AlternateContent>
          </w:r>
        </w:p>
        <w:p w14:paraId="4F35FBD8" w14:textId="3FDCA9C3" w:rsidR="000E4E1D" w:rsidRDefault="000E4E1D">
          <w:pPr>
            <w:rPr>
              <w:rFonts w:ascii="Latha" w:eastAsia="Times New Roman" w:hAnsi="Latha" w:cs="Latha"/>
              <w:b/>
              <w:bCs/>
              <w:color w:val="365F91" w:themeColor="accent1" w:themeShade="BF"/>
              <w:sz w:val="32"/>
              <w:szCs w:val="32"/>
            </w:rPr>
          </w:pPr>
          <w:r>
            <w:rPr>
              <w:rFonts w:ascii="Latha" w:eastAsia="Times New Roman" w:hAnsi="Latha" w:cs="Latha"/>
              <w:b/>
              <w:bCs/>
            </w:rPr>
            <w:br w:type="page"/>
          </w:r>
        </w:p>
      </w:sdtContent>
    </w:sdt>
    <w:p w14:paraId="20884380" w14:textId="244E98CF" w:rsidR="001228A9" w:rsidRDefault="001228A9" w:rsidP="002A662E">
      <w:pPr>
        <w:pStyle w:val="Heading1"/>
        <w:jc w:val="center"/>
        <w:rPr>
          <w:rFonts w:ascii="Latha" w:eastAsia="Times New Roman" w:hAnsi="Latha" w:cs="Latha"/>
          <w:b/>
          <w:bCs/>
        </w:rPr>
      </w:pPr>
    </w:p>
    <w:p w14:paraId="6955A7D8" w14:textId="29F30E23" w:rsidR="001228A9" w:rsidRPr="00855BB5" w:rsidRDefault="001228A9" w:rsidP="00855BB5">
      <w:pPr>
        <w:rPr>
          <w:rFonts w:ascii="Latha" w:eastAsia="Times New Roman" w:hAnsi="Latha" w:cs="Latha"/>
          <w:b/>
          <w:bCs/>
          <w:color w:val="365F91" w:themeColor="accent1" w:themeShade="BF"/>
          <w:sz w:val="32"/>
          <w:szCs w:val="32"/>
        </w:rPr>
      </w:pPr>
      <w:r w:rsidRPr="001228A9">
        <w:rPr>
          <w:rFonts w:ascii="Segoe UI" w:eastAsia="Times New Roman" w:hAnsi="Segoe UI" w:cs="Segoe UI"/>
          <w:b/>
          <w:bCs/>
          <w:kern w:val="36"/>
          <w:sz w:val="48"/>
          <w:szCs w:val="48"/>
        </w:rPr>
        <w:t>TABLE OF CONTENTS</w:t>
      </w:r>
    </w:p>
    <w:p w14:paraId="161507F3"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b/>
          <w:bCs/>
          <w:sz w:val="21"/>
          <w:szCs w:val="21"/>
        </w:rPr>
        <w:t>ARTICLE I. NAME</w:t>
      </w:r>
      <w:r w:rsidRPr="001228A9">
        <w:rPr>
          <w:rFonts w:ascii="Segoe UI" w:eastAsia="Times New Roman" w:hAnsi="Segoe UI" w:cs="Segoe UI"/>
          <w:sz w:val="21"/>
          <w:szCs w:val="21"/>
        </w:rPr>
        <w:br/>
        <w:t>    Section 1.1 Organization Name</w:t>
      </w:r>
    </w:p>
    <w:p w14:paraId="3FDEC022"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b/>
          <w:bCs/>
          <w:sz w:val="21"/>
          <w:szCs w:val="21"/>
        </w:rPr>
        <w:t>ARTICLE II. OBJECTIVE</w:t>
      </w:r>
      <w:r w:rsidRPr="001228A9">
        <w:rPr>
          <w:rFonts w:ascii="Segoe UI" w:eastAsia="Times New Roman" w:hAnsi="Segoe UI" w:cs="Segoe UI"/>
          <w:sz w:val="21"/>
          <w:szCs w:val="21"/>
        </w:rPr>
        <w:br/>
        <w:t>    Section 2.1 Purpose</w:t>
      </w:r>
      <w:r w:rsidRPr="001228A9">
        <w:rPr>
          <w:rFonts w:ascii="Segoe UI" w:eastAsia="Times New Roman" w:hAnsi="Segoe UI" w:cs="Segoe UI"/>
          <w:sz w:val="21"/>
          <w:szCs w:val="21"/>
        </w:rPr>
        <w:br/>
        <w:t>    Section 2.2 Charitable, Educational, and Scientific Purposes</w:t>
      </w:r>
      <w:r w:rsidRPr="001228A9">
        <w:rPr>
          <w:rFonts w:ascii="Segoe UI" w:eastAsia="Times New Roman" w:hAnsi="Segoe UI" w:cs="Segoe UI"/>
          <w:sz w:val="21"/>
          <w:szCs w:val="21"/>
        </w:rPr>
        <w:br/>
        <w:t>    Section 2.3 Compliance with Applicable Laws</w:t>
      </w:r>
    </w:p>
    <w:p w14:paraId="5F7D9D6F"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b/>
          <w:bCs/>
          <w:sz w:val="21"/>
          <w:szCs w:val="21"/>
        </w:rPr>
        <w:t>ARTICLE III. MEMBERSHIP</w:t>
      </w:r>
      <w:r w:rsidRPr="001228A9">
        <w:rPr>
          <w:rFonts w:ascii="Segoe UI" w:eastAsia="Times New Roman" w:hAnsi="Segoe UI" w:cs="Segoe UI"/>
          <w:sz w:val="21"/>
          <w:szCs w:val="21"/>
        </w:rPr>
        <w:br/>
        <w:t>    Section 3.1 No Membership</w:t>
      </w:r>
    </w:p>
    <w:p w14:paraId="710D974B"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b/>
          <w:bCs/>
          <w:sz w:val="21"/>
          <w:szCs w:val="21"/>
        </w:rPr>
        <w:t>ARTICLE IV. DIRECTORS</w:t>
      </w:r>
      <w:r w:rsidRPr="001228A9">
        <w:rPr>
          <w:rFonts w:ascii="Segoe UI" w:eastAsia="Times New Roman" w:hAnsi="Segoe UI" w:cs="Segoe UI"/>
          <w:sz w:val="21"/>
          <w:szCs w:val="21"/>
        </w:rPr>
        <w:br/>
        <w:t>    Section 4.1 Management</w:t>
      </w:r>
      <w:r w:rsidRPr="001228A9">
        <w:rPr>
          <w:rFonts w:ascii="Segoe UI" w:eastAsia="Times New Roman" w:hAnsi="Segoe UI" w:cs="Segoe UI"/>
          <w:sz w:val="21"/>
          <w:szCs w:val="21"/>
        </w:rPr>
        <w:br/>
        <w:t>    Section 4.2 Terms of Office</w:t>
      </w:r>
      <w:r w:rsidRPr="001228A9">
        <w:rPr>
          <w:rFonts w:ascii="Segoe UI" w:eastAsia="Times New Roman" w:hAnsi="Segoe UI" w:cs="Segoe UI"/>
          <w:sz w:val="21"/>
          <w:szCs w:val="21"/>
        </w:rPr>
        <w:br/>
        <w:t>    Section 4.3 Resignation</w:t>
      </w:r>
      <w:r w:rsidRPr="001228A9">
        <w:rPr>
          <w:rFonts w:ascii="Segoe UI" w:eastAsia="Times New Roman" w:hAnsi="Segoe UI" w:cs="Segoe UI"/>
          <w:sz w:val="21"/>
          <w:szCs w:val="21"/>
        </w:rPr>
        <w:br/>
        <w:t>    Section 4.4 Removal</w:t>
      </w:r>
      <w:r w:rsidRPr="001228A9">
        <w:rPr>
          <w:rFonts w:ascii="Segoe UI" w:eastAsia="Times New Roman" w:hAnsi="Segoe UI" w:cs="Segoe UI"/>
          <w:sz w:val="21"/>
          <w:szCs w:val="21"/>
        </w:rPr>
        <w:br/>
        <w:t>    Section 4.5 Vacancies</w:t>
      </w:r>
      <w:r w:rsidRPr="001228A9">
        <w:rPr>
          <w:rFonts w:ascii="Segoe UI" w:eastAsia="Times New Roman" w:hAnsi="Segoe UI" w:cs="Segoe UI"/>
          <w:sz w:val="21"/>
          <w:szCs w:val="21"/>
        </w:rPr>
        <w:br/>
        <w:t>    Section 4.6 Regular Meetings</w:t>
      </w:r>
      <w:r w:rsidRPr="001228A9">
        <w:rPr>
          <w:rFonts w:ascii="Segoe UI" w:eastAsia="Times New Roman" w:hAnsi="Segoe UI" w:cs="Segoe UI"/>
          <w:sz w:val="21"/>
          <w:szCs w:val="21"/>
        </w:rPr>
        <w:br/>
        <w:t>    Section 4.7 Special Meetings</w:t>
      </w:r>
      <w:r w:rsidRPr="001228A9">
        <w:rPr>
          <w:rFonts w:ascii="Segoe UI" w:eastAsia="Times New Roman" w:hAnsi="Segoe UI" w:cs="Segoe UI"/>
          <w:sz w:val="21"/>
          <w:szCs w:val="21"/>
        </w:rPr>
        <w:br/>
        <w:t>    Section 4.8 Telephone Conference Meetings</w:t>
      </w:r>
      <w:r w:rsidRPr="001228A9">
        <w:rPr>
          <w:rFonts w:ascii="Segoe UI" w:eastAsia="Times New Roman" w:hAnsi="Segoe UI" w:cs="Segoe UI"/>
          <w:sz w:val="21"/>
          <w:szCs w:val="21"/>
        </w:rPr>
        <w:br/>
        <w:t>    Section 4.9 Notice of Meetings</w:t>
      </w:r>
      <w:r w:rsidRPr="001228A9">
        <w:rPr>
          <w:rFonts w:ascii="Segoe UI" w:eastAsia="Times New Roman" w:hAnsi="Segoe UI" w:cs="Segoe UI"/>
          <w:sz w:val="21"/>
          <w:szCs w:val="21"/>
        </w:rPr>
        <w:br/>
        <w:t>    Section 4.10 Quorum</w:t>
      </w:r>
      <w:r w:rsidRPr="001228A9">
        <w:rPr>
          <w:rFonts w:ascii="Segoe UI" w:eastAsia="Times New Roman" w:hAnsi="Segoe UI" w:cs="Segoe UI"/>
          <w:sz w:val="21"/>
          <w:szCs w:val="21"/>
        </w:rPr>
        <w:br/>
        <w:t>    Section 4.11 Voting</w:t>
      </w:r>
    </w:p>
    <w:p w14:paraId="31720EA2"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b/>
          <w:bCs/>
          <w:sz w:val="21"/>
          <w:szCs w:val="21"/>
        </w:rPr>
        <w:t>ARTICLE V. OFFICERS</w:t>
      </w:r>
      <w:r w:rsidRPr="001228A9">
        <w:rPr>
          <w:rFonts w:ascii="Segoe UI" w:eastAsia="Times New Roman" w:hAnsi="Segoe UI" w:cs="Segoe UI"/>
          <w:sz w:val="21"/>
          <w:szCs w:val="21"/>
        </w:rPr>
        <w:br/>
        <w:t>    Section 5.1 General</w:t>
      </w:r>
      <w:r w:rsidRPr="001228A9">
        <w:rPr>
          <w:rFonts w:ascii="Segoe UI" w:eastAsia="Times New Roman" w:hAnsi="Segoe UI" w:cs="Segoe UI"/>
          <w:sz w:val="21"/>
          <w:szCs w:val="21"/>
        </w:rPr>
        <w:br/>
        <w:t>    Section 5.2 Duties of Officers</w:t>
      </w:r>
      <w:r w:rsidRPr="001228A9">
        <w:rPr>
          <w:rFonts w:ascii="Segoe UI" w:eastAsia="Times New Roman" w:hAnsi="Segoe UI" w:cs="Segoe UI"/>
          <w:sz w:val="21"/>
          <w:szCs w:val="21"/>
        </w:rPr>
        <w:br/>
        <w:t>     </w:t>
      </w:r>
      <w:proofErr w:type="gramStart"/>
      <w:r w:rsidRPr="001228A9">
        <w:rPr>
          <w:rFonts w:ascii="Segoe UI" w:eastAsia="Times New Roman" w:hAnsi="Segoe UI" w:cs="Segoe UI"/>
          <w:sz w:val="21"/>
          <w:szCs w:val="21"/>
        </w:rPr>
        <w:t>   (</w:t>
      </w:r>
      <w:proofErr w:type="gramEnd"/>
      <w:r w:rsidRPr="001228A9">
        <w:rPr>
          <w:rFonts w:ascii="Segoe UI" w:eastAsia="Times New Roman" w:hAnsi="Segoe UI" w:cs="Segoe UI"/>
          <w:sz w:val="21"/>
          <w:szCs w:val="21"/>
        </w:rPr>
        <w:t>a) President</w:t>
      </w:r>
      <w:r w:rsidRPr="001228A9">
        <w:rPr>
          <w:rFonts w:ascii="Segoe UI" w:eastAsia="Times New Roman" w:hAnsi="Segoe UI" w:cs="Segoe UI"/>
          <w:sz w:val="21"/>
          <w:szCs w:val="21"/>
        </w:rPr>
        <w:br/>
        <w:t>     </w:t>
      </w:r>
      <w:proofErr w:type="gramStart"/>
      <w:r w:rsidRPr="001228A9">
        <w:rPr>
          <w:rFonts w:ascii="Segoe UI" w:eastAsia="Times New Roman" w:hAnsi="Segoe UI" w:cs="Segoe UI"/>
          <w:sz w:val="21"/>
          <w:szCs w:val="21"/>
        </w:rPr>
        <w:t>   (</w:t>
      </w:r>
      <w:proofErr w:type="gramEnd"/>
      <w:r w:rsidRPr="001228A9">
        <w:rPr>
          <w:rFonts w:ascii="Segoe UI" w:eastAsia="Times New Roman" w:hAnsi="Segoe UI" w:cs="Segoe UI"/>
          <w:sz w:val="21"/>
          <w:szCs w:val="21"/>
        </w:rPr>
        <w:t>b) Vice-President</w:t>
      </w:r>
      <w:r w:rsidRPr="001228A9">
        <w:rPr>
          <w:rFonts w:ascii="Segoe UI" w:eastAsia="Times New Roman" w:hAnsi="Segoe UI" w:cs="Segoe UI"/>
          <w:sz w:val="21"/>
          <w:szCs w:val="21"/>
        </w:rPr>
        <w:br/>
        <w:t>     </w:t>
      </w:r>
      <w:proofErr w:type="gramStart"/>
      <w:r w:rsidRPr="001228A9">
        <w:rPr>
          <w:rFonts w:ascii="Segoe UI" w:eastAsia="Times New Roman" w:hAnsi="Segoe UI" w:cs="Segoe UI"/>
          <w:sz w:val="21"/>
          <w:szCs w:val="21"/>
        </w:rPr>
        <w:t>   (</w:t>
      </w:r>
      <w:proofErr w:type="gramEnd"/>
      <w:r w:rsidRPr="001228A9">
        <w:rPr>
          <w:rFonts w:ascii="Segoe UI" w:eastAsia="Times New Roman" w:hAnsi="Segoe UI" w:cs="Segoe UI"/>
          <w:sz w:val="21"/>
          <w:szCs w:val="21"/>
        </w:rPr>
        <w:t>c) Secretary</w:t>
      </w:r>
      <w:r w:rsidRPr="001228A9">
        <w:rPr>
          <w:rFonts w:ascii="Segoe UI" w:eastAsia="Times New Roman" w:hAnsi="Segoe UI" w:cs="Segoe UI"/>
          <w:sz w:val="21"/>
          <w:szCs w:val="21"/>
        </w:rPr>
        <w:br/>
        <w:t>     </w:t>
      </w:r>
      <w:proofErr w:type="gramStart"/>
      <w:r w:rsidRPr="001228A9">
        <w:rPr>
          <w:rFonts w:ascii="Segoe UI" w:eastAsia="Times New Roman" w:hAnsi="Segoe UI" w:cs="Segoe UI"/>
          <w:sz w:val="21"/>
          <w:szCs w:val="21"/>
        </w:rPr>
        <w:t>   (</w:t>
      </w:r>
      <w:proofErr w:type="gramEnd"/>
      <w:r w:rsidRPr="001228A9">
        <w:rPr>
          <w:rFonts w:ascii="Segoe UI" w:eastAsia="Times New Roman" w:hAnsi="Segoe UI" w:cs="Segoe UI"/>
          <w:sz w:val="21"/>
          <w:szCs w:val="21"/>
        </w:rPr>
        <w:t>d) Treasurer</w:t>
      </w:r>
      <w:r w:rsidRPr="001228A9">
        <w:rPr>
          <w:rFonts w:ascii="Segoe UI" w:eastAsia="Times New Roman" w:hAnsi="Segoe UI" w:cs="Segoe UI"/>
          <w:sz w:val="21"/>
          <w:szCs w:val="21"/>
        </w:rPr>
        <w:br/>
        <w:t>    Section 5.3 Annual Review/Audit</w:t>
      </w:r>
    </w:p>
    <w:p w14:paraId="7FA83663"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b/>
          <w:bCs/>
          <w:sz w:val="21"/>
          <w:szCs w:val="21"/>
        </w:rPr>
        <w:t>ARTICLE VI. FISCAL YEAR</w:t>
      </w:r>
      <w:r w:rsidRPr="001228A9">
        <w:rPr>
          <w:rFonts w:ascii="Segoe UI" w:eastAsia="Times New Roman" w:hAnsi="Segoe UI" w:cs="Segoe UI"/>
          <w:sz w:val="21"/>
          <w:szCs w:val="21"/>
        </w:rPr>
        <w:br/>
        <w:t>    Section 6.1 Fiscal Year</w:t>
      </w:r>
    </w:p>
    <w:p w14:paraId="733B767D"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b/>
          <w:bCs/>
          <w:sz w:val="21"/>
          <w:szCs w:val="21"/>
        </w:rPr>
        <w:lastRenderedPageBreak/>
        <w:t>ARTICLE VII. INDEMNIFICATION</w:t>
      </w:r>
      <w:r w:rsidRPr="001228A9">
        <w:rPr>
          <w:rFonts w:ascii="Segoe UI" w:eastAsia="Times New Roman" w:hAnsi="Segoe UI" w:cs="Segoe UI"/>
          <w:sz w:val="21"/>
          <w:szCs w:val="21"/>
        </w:rPr>
        <w:br/>
        <w:t>    Section 7.1 Insurance</w:t>
      </w:r>
      <w:r w:rsidRPr="001228A9">
        <w:rPr>
          <w:rFonts w:ascii="Segoe UI" w:eastAsia="Times New Roman" w:hAnsi="Segoe UI" w:cs="Segoe UI"/>
          <w:sz w:val="21"/>
          <w:szCs w:val="21"/>
        </w:rPr>
        <w:br/>
        <w:t>    Section 7.2 Indemnification</w:t>
      </w:r>
    </w:p>
    <w:p w14:paraId="4B3D836F"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b/>
          <w:bCs/>
          <w:sz w:val="21"/>
          <w:szCs w:val="21"/>
        </w:rPr>
        <w:t>ARTICLE VIII. PARLIAMENTARY PROCEDURE</w:t>
      </w:r>
      <w:r w:rsidRPr="001228A9">
        <w:rPr>
          <w:rFonts w:ascii="Segoe UI" w:eastAsia="Times New Roman" w:hAnsi="Segoe UI" w:cs="Segoe UI"/>
          <w:sz w:val="21"/>
          <w:szCs w:val="21"/>
        </w:rPr>
        <w:br/>
        <w:t>    Section 8.1 Parliamentary Procedure</w:t>
      </w:r>
    </w:p>
    <w:p w14:paraId="11E81411"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b/>
          <w:bCs/>
          <w:sz w:val="21"/>
          <w:szCs w:val="21"/>
        </w:rPr>
        <w:t>ARTICLE IX. AMENDMENTS</w:t>
      </w:r>
      <w:r w:rsidRPr="001228A9">
        <w:rPr>
          <w:rFonts w:ascii="Segoe UI" w:eastAsia="Times New Roman" w:hAnsi="Segoe UI" w:cs="Segoe UI"/>
          <w:sz w:val="21"/>
          <w:szCs w:val="21"/>
        </w:rPr>
        <w:br/>
        <w:t>    Section 9.1 Amendment of Bylaws</w:t>
      </w:r>
    </w:p>
    <w:p w14:paraId="0F568262"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b/>
          <w:bCs/>
          <w:sz w:val="21"/>
          <w:szCs w:val="21"/>
        </w:rPr>
        <w:t>ARTICLE X. DISSOLUTION</w:t>
      </w:r>
      <w:r w:rsidRPr="001228A9">
        <w:rPr>
          <w:rFonts w:ascii="Segoe UI" w:eastAsia="Times New Roman" w:hAnsi="Segoe UI" w:cs="Segoe UI"/>
          <w:sz w:val="21"/>
          <w:szCs w:val="21"/>
        </w:rPr>
        <w:br/>
        <w:t>    Section 10.1 Distribution of Assets Upon Dissolution</w:t>
      </w:r>
    </w:p>
    <w:p w14:paraId="04D4918B" w14:textId="77777777" w:rsidR="001228A9" w:rsidRPr="001228A9" w:rsidRDefault="001228A9" w:rsidP="001228A9">
      <w:pPr>
        <w:spacing w:after="0" w:line="300" w:lineRule="atLeast"/>
        <w:rPr>
          <w:rFonts w:ascii="Segoe UI" w:eastAsia="Times New Roman" w:hAnsi="Segoe UI" w:cs="Segoe UI"/>
          <w:sz w:val="21"/>
          <w:szCs w:val="21"/>
        </w:rPr>
      </w:pPr>
      <w:r w:rsidRPr="001228A9">
        <w:rPr>
          <w:rFonts w:ascii="Segoe UI" w:eastAsia="Times New Roman" w:hAnsi="Segoe UI" w:cs="Segoe UI"/>
          <w:sz w:val="21"/>
          <w:szCs w:val="21"/>
        </w:rPr>
        <w:pict w14:anchorId="1C823CA9">
          <v:rect id="_x0000_i1058" style="width:0;height:1.5pt" o:hralign="center" o:hrstd="t" o:hr="t" fillcolor="#a0a0a0" stroked="f"/>
        </w:pict>
      </w:r>
    </w:p>
    <w:p w14:paraId="69E02DDA" w14:textId="77777777" w:rsidR="001228A9" w:rsidRPr="001228A9" w:rsidRDefault="001228A9" w:rsidP="001228A9">
      <w:pPr>
        <w:spacing w:before="100" w:beforeAutospacing="1" w:after="100" w:afterAutospacing="1" w:line="300" w:lineRule="atLeast"/>
        <w:outlineLvl w:val="2"/>
        <w:rPr>
          <w:rFonts w:ascii="Segoe UI" w:eastAsia="Times New Roman" w:hAnsi="Segoe UI" w:cs="Segoe UI"/>
          <w:b/>
          <w:bCs/>
          <w:sz w:val="27"/>
          <w:szCs w:val="27"/>
        </w:rPr>
      </w:pPr>
      <w:r w:rsidRPr="001228A9">
        <w:rPr>
          <w:rFonts w:ascii="Segoe UI" w:eastAsia="Times New Roman" w:hAnsi="Segoe UI" w:cs="Segoe UI"/>
          <w:b/>
          <w:bCs/>
          <w:sz w:val="27"/>
          <w:szCs w:val="27"/>
        </w:rPr>
        <w:t>BYLAW HISTORY</w:t>
      </w:r>
    </w:p>
    <w:p w14:paraId="584BF26A"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sz w:val="21"/>
          <w:szCs w:val="21"/>
        </w:rPr>
        <w:t>Adopted April 18, 2007</w:t>
      </w:r>
    </w:p>
    <w:p w14:paraId="749FADC3"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sz w:val="21"/>
          <w:szCs w:val="21"/>
        </w:rPr>
        <w:t>Amended April 8, 2008</w:t>
      </w:r>
    </w:p>
    <w:p w14:paraId="2CDA0934"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sz w:val="21"/>
          <w:szCs w:val="21"/>
        </w:rPr>
        <w:t>Amended April 2, 2014</w:t>
      </w:r>
    </w:p>
    <w:p w14:paraId="439FD101" w14:textId="77777777" w:rsidR="001228A9" w:rsidRPr="001228A9" w:rsidRDefault="001228A9" w:rsidP="001228A9">
      <w:pPr>
        <w:spacing w:before="100" w:beforeAutospacing="1" w:after="100" w:afterAutospacing="1" w:line="300" w:lineRule="atLeast"/>
        <w:rPr>
          <w:rFonts w:ascii="Segoe UI" w:eastAsia="Times New Roman" w:hAnsi="Segoe UI" w:cs="Segoe UI"/>
          <w:sz w:val="21"/>
          <w:szCs w:val="21"/>
        </w:rPr>
      </w:pPr>
      <w:r w:rsidRPr="001228A9">
        <w:rPr>
          <w:rFonts w:ascii="Segoe UI" w:eastAsia="Times New Roman" w:hAnsi="Segoe UI" w:cs="Segoe UI"/>
          <w:sz w:val="21"/>
          <w:szCs w:val="21"/>
        </w:rPr>
        <w:t>Amended September 15, 2027</w:t>
      </w:r>
    </w:p>
    <w:p w14:paraId="6521E748" w14:textId="77777777" w:rsidR="001228A9" w:rsidRPr="001228A9" w:rsidRDefault="001228A9" w:rsidP="001228A9">
      <w:pPr>
        <w:spacing w:after="0" w:line="300" w:lineRule="atLeast"/>
        <w:rPr>
          <w:rFonts w:ascii="Segoe UI" w:eastAsia="Times New Roman" w:hAnsi="Segoe UI" w:cs="Segoe UI"/>
          <w:sz w:val="21"/>
          <w:szCs w:val="21"/>
        </w:rPr>
      </w:pPr>
      <w:r w:rsidRPr="001228A9">
        <w:rPr>
          <w:rFonts w:ascii="Segoe UI" w:eastAsia="Times New Roman" w:hAnsi="Segoe UI" w:cs="Segoe UI"/>
          <w:sz w:val="21"/>
          <w:szCs w:val="21"/>
        </w:rPr>
        <w:pict w14:anchorId="4B5DD232">
          <v:rect id="_x0000_i1059" style="width:0;height:1.5pt" o:hralign="center" o:hrstd="t" o:hr="t" fillcolor="#a0a0a0" stroked="f"/>
        </w:pict>
      </w:r>
    </w:p>
    <w:p w14:paraId="53E571E1" w14:textId="33AB67CD" w:rsidR="000D2723" w:rsidRDefault="000D2723">
      <w:pPr>
        <w:rPr>
          <w:rFonts w:ascii="Latha" w:eastAsia="Times New Roman" w:hAnsi="Latha" w:cs="Latha"/>
          <w:b/>
          <w:bCs/>
          <w:color w:val="365F91" w:themeColor="accent1" w:themeShade="BF"/>
          <w:sz w:val="32"/>
          <w:szCs w:val="32"/>
        </w:rPr>
      </w:pPr>
      <w:r>
        <w:rPr>
          <w:rFonts w:ascii="Latha" w:eastAsia="Times New Roman" w:hAnsi="Latha" w:cs="Latha"/>
          <w:b/>
          <w:bCs/>
        </w:rPr>
        <w:br w:type="page"/>
      </w:r>
    </w:p>
    <w:p w14:paraId="7DC202A4" w14:textId="1C591506" w:rsidR="00BC0A29" w:rsidRPr="002A662E" w:rsidRDefault="00BC0A29" w:rsidP="002A662E">
      <w:pPr>
        <w:pStyle w:val="Heading1"/>
        <w:jc w:val="center"/>
        <w:rPr>
          <w:rFonts w:ascii="Latha" w:eastAsia="Times New Roman" w:hAnsi="Latha" w:cs="Latha"/>
          <w:b/>
          <w:bCs/>
        </w:rPr>
      </w:pPr>
      <w:r w:rsidRPr="002A662E">
        <w:rPr>
          <w:rFonts w:ascii="Latha" w:eastAsia="Times New Roman" w:hAnsi="Latha" w:cs="Latha"/>
          <w:b/>
          <w:bCs/>
        </w:rPr>
        <w:lastRenderedPageBreak/>
        <w:t>CLATSOP CRUISE HOSTS, INC.</w:t>
      </w:r>
    </w:p>
    <w:p w14:paraId="16EC398D" w14:textId="77777777" w:rsidR="00BC0A29" w:rsidRPr="002A662E" w:rsidRDefault="00BC0A29" w:rsidP="002A662E">
      <w:pPr>
        <w:pStyle w:val="Heading1"/>
        <w:jc w:val="center"/>
        <w:rPr>
          <w:rFonts w:ascii="Latha" w:eastAsia="Times New Roman" w:hAnsi="Latha" w:cs="Latha"/>
          <w:b/>
          <w:bCs/>
        </w:rPr>
      </w:pPr>
      <w:proofErr w:type="gramStart"/>
      <w:r w:rsidRPr="002A662E">
        <w:rPr>
          <w:rFonts w:ascii="Latha" w:eastAsia="Times New Roman" w:hAnsi="Latha" w:cs="Latha"/>
          <w:b/>
          <w:bCs/>
        </w:rPr>
        <w:t>A NON</w:t>
      </w:r>
      <w:proofErr w:type="gramEnd"/>
      <w:r w:rsidRPr="002A662E">
        <w:rPr>
          <w:rFonts w:ascii="Latha" w:eastAsia="Times New Roman" w:hAnsi="Latha" w:cs="Latha"/>
          <w:b/>
          <w:bCs/>
        </w:rPr>
        <w:t>-PROFIT CORPORATION</w:t>
      </w:r>
    </w:p>
    <w:p w14:paraId="7F68A651" w14:textId="77777777" w:rsidR="00BC0A29" w:rsidRPr="002A662E" w:rsidRDefault="00BC0A29" w:rsidP="002A662E">
      <w:pPr>
        <w:spacing w:before="100" w:beforeAutospacing="1" w:after="100" w:afterAutospacing="1" w:line="300" w:lineRule="atLeast"/>
        <w:jc w:val="center"/>
        <w:outlineLvl w:val="0"/>
        <w:rPr>
          <w:rFonts w:ascii="Latha" w:eastAsia="Times New Roman" w:hAnsi="Latha" w:cs="Latha"/>
          <w:b/>
          <w:bCs/>
          <w:kern w:val="36"/>
          <w:sz w:val="36"/>
          <w:szCs w:val="36"/>
        </w:rPr>
      </w:pPr>
      <w:r w:rsidRPr="002A662E">
        <w:rPr>
          <w:rFonts w:ascii="Latha" w:eastAsia="Times New Roman" w:hAnsi="Latha" w:cs="Latha"/>
          <w:b/>
          <w:bCs/>
          <w:kern w:val="36"/>
          <w:sz w:val="36"/>
          <w:szCs w:val="36"/>
        </w:rPr>
        <w:t>BYLAWS</w:t>
      </w:r>
    </w:p>
    <w:p w14:paraId="6CC1784B"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030FAFC1">
          <v:rect id="_x0000_i1025" style="width:0;height:1.5pt" o:hralign="center" o:hrstd="t" o:hr="t" fillcolor="#a0a0a0" stroked="f"/>
        </w:pict>
      </w:r>
    </w:p>
    <w:p w14:paraId="4D3471A1" w14:textId="461719CB" w:rsidR="00BC0A29" w:rsidRPr="00EF0FDD" w:rsidRDefault="00BC0A29" w:rsidP="00BC0A29">
      <w:pPr>
        <w:spacing w:before="100" w:beforeAutospacing="1" w:after="100" w:afterAutospacing="1" w:line="300" w:lineRule="atLeast"/>
        <w:outlineLvl w:val="0"/>
        <w:rPr>
          <w:rFonts w:ascii="Segoe UI" w:eastAsia="Times New Roman" w:hAnsi="Segoe UI" w:cs="Segoe UI"/>
          <w:b/>
          <w:bCs/>
          <w:kern w:val="36"/>
          <w:sz w:val="28"/>
          <w:szCs w:val="28"/>
        </w:rPr>
      </w:pPr>
      <w:r w:rsidRPr="00EF0FDD">
        <w:rPr>
          <w:rFonts w:ascii="Segoe UI" w:eastAsia="Times New Roman" w:hAnsi="Segoe UI" w:cs="Segoe UI"/>
          <w:b/>
          <w:bCs/>
          <w:kern w:val="36"/>
          <w:sz w:val="28"/>
          <w:szCs w:val="28"/>
        </w:rPr>
        <w:t>ARTICLE I</w:t>
      </w:r>
      <w:r w:rsidR="00EF0FDD">
        <w:rPr>
          <w:rFonts w:ascii="Segoe UI" w:eastAsia="Times New Roman" w:hAnsi="Segoe UI" w:cs="Segoe UI"/>
          <w:b/>
          <w:bCs/>
          <w:kern w:val="36"/>
          <w:sz w:val="28"/>
          <w:szCs w:val="28"/>
        </w:rPr>
        <w:t xml:space="preserve">:   </w:t>
      </w:r>
      <w:r w:rsidRPr="00EF0FDD">
        <w:rPr>
          <w:rFonts w:ascii="Segoe UI" w:eastAsia="Times New Roman" w:hAnsi="Segoe UI" w:cs="Segoe UI"/>
          <w:b/>
          <w:bCs/>
          <w:kern w:val="36"/>
          <w:sz w:val="28"/>
          <w:szCs w:val="28"/>
        </w:rPr>
        <w:t>NAME</w:t>
      </w:r>
    </w:p>
    <w:p w14:paraId="6FF7FDA9" w14:textId="77777777" w:rsidR="00BC0A29" w:rsidRPr="00EF0FDD"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EF0FDD">
        <w:rPr>
          <w:rFonts w:ascii="Segoe UI" w:eastAsia="Times New Roman" w:hAnsi="Segoe UI" w:cs="Segoe UI"/>
          <w:b/>
          <w:bCs/>
          <w:sz w:val="28"/>
          <w:szCs w:val="28"/>
        </w:rPr>
        <w:t>Section 1.1</w:t>
      </w:r>
    </w:p>
    <w:p w14:paraId="17CB23E0"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This organization is a non-profit corporation incorporated under the laws of the State of Oregon and is incorporated as Clatsop Cruise Hosts, Inc.</w:t>
      </w:r>
    </w:p>
    <w:p w14:paraId="672BF601"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0BD62A6D">
          <v:rect id="_x0000_i1026" style="width:0;height:1.5pt" o:hralign="center" o:hrstd="t" o:hr="t" fillcolor="#a0a0a0" stroked="f"/>
        </w:pict>
      </w:r>
    </w:p>
    <w:p w14:paraId="607EF991" w14:textId="359362A9" w:rsidR="00BC0A29" w:rsidRPr="00EF0FDD" w:rsidRDefault="00BC0A29" w:rsidP="00BC0A29">
      <w:pPr>
        <w:spacing w:before="100" w:beforeAutospacing="1" w:after="100" w:afterAutospacing="1" w:line="300" w:lineRule="atLeast"/>
        <w:outlineLvl w:val="0"/>
        <w:rPr>
          <w:rFonts w:ascii="Segoe UI" w:eastAsia="Times New Roman" w:hAnsi="Segoe UI" w:cs="Segoe UI"/>
          <w:b/>
          <w:bCs/>
          <w:kern w:val="36"/>
          <w:sz w:val="28"/>
          <w:szCs w:val="28"/>
        </w:rPr>
      </w:pPr>
      <w:r w:rsidRPr="00EF0FDD">
        <w:rPr>
          <w:rFonts w:ascii="Segoe UI" w:eastAsia="Times New Roman" w:hAnsi="Segoe UI" w:cs="Segoe UI"/>
          <w:b/>
          <w:bCs/>
          <w:kern w:val="36"/>
          <w:sz w:val="28"/>
          <w:szCs w:val="28"/>
        </w:rPr>
        <w:t>ARTICLE II</w:t>
      </w:r>
      <w:r w:rsidR="00EF0FDD">
        <w:rPr>
          <w:rFonts w:ascii="Segoe UI" w:eastAsia="Times New Roman" w:hAnsi="Segoe UI" w:cs="Segoe UI"/>
          <w:b/>
          <w:bCs/>
          <w:kern w:val="36"/>
          <w:sz w:val="28"/>
          <w:szCs w:val="28"/>
        </w:rPr>
        <w:t xml:space="preserve">:   </w:t>
      </w:r>
      <w:r w:rsidRPr="00EF0FDD">
        <w:rPr>
          <w:rFonts w:ascii="Segoe UI" w:eastAsia="Times New Roman" w:hAnsi="Segoe UI" w:cs="Segoe UI"/>
          <w:b/>
          <w:bCs/>
          <w:kern w:val="36"/>
          <w:sz w:val="28"/>
          <w:szCs w:val="28"/>
        </w:rPr>
        <w:t>OBJECTIVE</w:t>
      </w:r>
    </w:p>
    <w:p w14:paraId="0239070C" w14:textId="77777777" w:rsidR="00BC0A29" w:rsidRPr="00EF0FDD"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EF0FDD">
        <w:rPr>
          <w:rFonts w:ascii="Segoe UI" w:eastAsia="Times New Roman" w:hAnsi="Segoe UI" w:cs="Segoe UI"/>
          <w:b/>
          <w:bCs/>
          <w:sz w:val="28"/>
          <w:szCs w:val="28"/>
        </w:rPr>
        <w:t>Section 2.1</w:t>
      </w:r>
    </w:p>
    <w:p w14:paraId="60D002E4" w14:textId="1CB764DB"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Clatsop Cruise Hosts, Inc. is formed for the purpose of engaging in activities to support cruise-</w:t>
      </w:r>
      <w:r w:rsidR="00BE0829" w:rsidRPr="00BC0A29">
        <w:rPr>
          <w:rFonts w:ascii="Segoe UI" w:eastAsia="Times New Roman" w:hAnsi="Segoe UI" w:cs="Segoe UI"/>
          <w:sz w:val="21"/>
          <w:szCs w:val="21"/>
        </w:rPr>
        <w:t>ship-based</w:t>
      </w:r>
      <w:r w:rsidRPr="00BC0A29">
        <w:rPr>
          <w:rFonts w:ascii="Segoe UI" w:eastAsia="Times New Roman" w:hAnsi="Segoe UI" w:cs="Segoe UI"/>
          <w:sz w:val="21"/>
          <w:szCs w:val="21"/>
        </w:rPr>
        <w:t xml:space="preserve"> tourism in Clatsop County, Oregon and to enhance the local economic benefit derived from cruise-ship visits. Clatsop Cruise Hosts, Inc.</w:t>
      </w:r>
      <w:r w:rsidR="00BE0829" w:rsidRPr="00BC0A29">
        <w:rPr>
          <w:rFonts w:ascii="Segoe UI" w:eastAsia="Times New Roman" w:hAnsi="Segoe UI" w:cs="Segoe UI"/>
          <w:sz w:val="21"/>
          <w:szCs w:val="21"/>
        </w:rPr>
        <w:t>, shall</w:t>
      </w:r>
      <w:r w:rsidRPr="00BC0A29">
        <w:rPr>
          <w:rFonts w:ascii="Segoe UI" w:eastAsia="Times New Roman" w:hAnsi="Segoe UI" w:cs="Segoe UI"/>
          <w:sz w:val="21"/>
          <w:szCs w:val="21"/>
        </w:rPr>
        <w:t xml:space="preserve"> have the power to do all things lawful and necessary to accomplish this purpose.</w:t>
      </w:r>
    </w:p>
    <w:p w14:paraId="270BD320"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2.2</w:t>
      </w:r>
    </w:p>
    <w:p w14:paraId="0BAF4B7E"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corporation is organized exclusively for charitable and educational and scientific purposes, including, for such purposes, the making of distributions to organizations that qualify as exempt organizations under Section 501(c)(3) of the Internal Revenue Code of 1986, or corresponding section of any future federal tax code.</w:t>
      </w:r>
    </w:p>
    <w:p w14:paraId="5EEFE495"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No part of the net earnings or contributed funds of the corporation shall inure to the benefit of, or be distributable to, its members, trustees, officers, or other private persons, except that the organization shall be authorized and empowered to pay reasonable compensation for services rendered and to make payments and distributions in furtherance of the purposes set forth in the purpose clause hereof.</w:t>
      </w:r>
    </w:p>
    <w:p w14:paraId="342110BB"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 xml:space="preserve">No substantial part of the activities of the organization shall be the carrying on of propaganda, or otherwise attempting to influence legislation, and the organization shall not participate in, or </w:t>
      </w:r>
      <w:r w:rsidRPr="00BC0A29">
        <w:rPr>
          <w:rFonts w:ascii="Segoe UI" w:eastAsia="Times New Roman" w:hAnsi="Segoe UI" w:cs="Segoe UI"/>
          <w:sz w:val="21"/>
          <w:szCs w:val="21"/>
        </w:rPr>
        <w:lastRenderedPageBreak/>
        <w:t>intervene in (including the publication or distribution of statements) and political campaign on behalf of any candidate for public office.</w:t>
      </w:r>
    </w:p>
    <w:p w14:paraId="738B9F49"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Notwithstanding any provision of these Articles, the organization shall not carry on any other activities not permitted to be carried on:</w:t>
      </w:r>
    </w:p>
    <w:p w14:paraId="4E6AAD0D"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w:t>
      </w:r>
      <w:proofErr w:type="spellStart"/>
      <w:r w:rsidRPr="00BC0A29">
        <w:rPr>
          <w:rFonts w:ascii="Segoe UI" w:eastAsia="Times New Roman" w:hAnsi="Segoe UI" w:cs="Segoe UI"/>
          <w:sz w:val="21"/>
          <w:szCs w:val="21"/>
        </w:rPr>
        <w:t>i</w:t>
      </w:r>
      <w:proofErr w:type="spellEnd"/>
      <w:r w:rsidRPr="00BC0A29">
        <w:rPr>
          <w:rFonts w:ascii="Segoe UI" w:eastAsia="Times New Roman" w:hAnsi="Segoe UI" w:cs="Segoe UI"/>
          <w:sz w:val="21"/>
          <w:szCs w:val="21"/>
        </w:rPr>
        <w:t>) by any organization exempt from federal income tax under Section 501(c)(3) of the Internal Revenue Code, corresponding section of any future federal tax code, or</w:t>
      </w:r>
    </w:p>
    <w:p w14:paraId="6D7DBD89"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(ii) by and organization, contributions to which are deductible under Section 170(c)(2) of the Internal Revenue Code, of corresponding section of any future tax code.</w:t>
      </w:r>
    </w:p>
    <w:p w14:paraId="0BDD2D9B"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2.3</w:t>
      </w:r>
    </w:p>
    <w:p w14:paraId="3F2B3819"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Clatsop Cruise Hosts, Inc. shall observe all local, state and federal laws which apply to a non-profit organization as defined in the Internal Revenue code Section 501(c)(3).</w:t>
      </w:r>
    </w:p>
    <w:p w14:paraId="7813F809"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32264AA1">
          <v:rect id="_x0000_i1027" style="width:0;height:1.5pt" o:hralign="center" o:hrstd="t" o:hr="t" fillcolor="#a0a0a0" stroked="f"/>
        </w:pict>
      </w:r>
    </w:p>
    <w:p w14:paraId="1E903DDC" w14:textId="2BFCB724" w:rsidR="00BC0A29" w:rsidRPr="00445987" w:rsidRDefault="00BC0A29" w:rsidP="00BC0A29">
      <w:pPr>
        <w:spacing w:before="100" w:beforeAutospacing="1" w:after="100" w:afterAutospacing="1" w:line="300" w:lineRule="atLeast"/>
        <w:outlineLvl w:val="0"/>
        <w:rPr>
          <w:rFonts w:ascii="Segoe UI" w:eastAsia="Times New Roman" w:hAnsi="Segoe UI" w:cs="Segoe UI"/>
          <w:b/>
          <w:bCs/>
          <w:kern w:val="36"/>
          <w:sz w:val="28"/>
          <w:szCs w:val="28"/>
        </w:rPr>
      </w:pPr>
      <w:r w:rsidRPr="00445987">
        <w:rPr>
          <w:rFonts w:ascii="Segoe UI" w:eastAsia="Times New Roman" w:hAnsi="Segoe UI" w:cs="Segoe UI"/>
          <w:b/>
          <w:bCs/>
          <w:kern w:val="36"/>
          <w:sz w:val="28"/>
          <w:szCs w:val="28"/>
        </w:rPr>
        <w:t>ARTICLE III</w:t>
      </w:r>
      <w:r w:rsidR="00445987">
        <w:rPr>
          <w:rFonts w:ascii="Segoe UI" w:eastAsia="Times New Roman" w:hAnsi="Segoe UI" w:cs="Segoe UI"/>
          <w:b/>
          <w:bCs/>
          <w:kern w:val="36"/>
          <w:sz w:val="28"/>
          <w:szCs w:val="28"/>
        </w:rPr>
        <w:t xml:space="preserve">:   </w:t>
      </w:r>
      <w:r w:rsidRPr="00445987">
        <w:rPr>
          <w:rFonts w:ascii="Segoe UI" w:eastAsia="Times New Roman" w:hAnsi="Segoe UI" w:cs="Segoe UI"/>
          <w:b/>
          <w:bCs/>
          <w:kern w:val="36"/>
          <w:sz w:val="28"/>
          <w:szCs w:val="28"/>
        </w:rPr>
        <w:t>MEMBERSHIP</w:t>
      </w:r>
    </w:p>
    <w:p w14:paraId="1EA1F358"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3.1</w:t>
      </w:r>
    </w:p>
    <w:p w14:paraId="46014951"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corporation shall have no members.</w:t>
      </w:r>
    </w:p>
    <w:p w14:paraId="3A6673CE"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0209C159">
          <v:rect id="_x0000_i1028" style="width:0;height:1.5pt" o:hralign="center" o:hrstd="t" o:hr="t" fillcolor="#a0a0a0" stroked="f"/>
        </w:pict>
      </w:r>
    </w:p>
    <w:p w14:paraId="4023335E" w14:textId="31C137DD" w:rsidR="00BC0A29" w:rsidRPr="00445987" w:rsidRDefault="00BC0A29" w:rsidP="00BC0A29">
      <w:pPr>
        <w:spacing w:before="100" w:beforeAutospacing="1" w:after="100" w:afterAutospacing="1" w:line="300" w:lineRule="atLeast"/>
        <w:outlineLvl w:val="0"/>
        <w:rPr>
          <w:rFonts w:ascii="Segoe UI" w:eastAsia="Times New Roman" w:hAnsi="Segoe UI" w:cs="Segoe UI"/>
          <w:b/>
          <w:bCs/>
          <w:kern w:val="36"/>
          <w:sz w:val="28"/>
          <w:szCs w:val="28"/>
        </w:rPr>
      </w:pPr>
      <w:r w:rsidRPr="00445987">
        <w:rPr>
          <w:rFonts w:ascii="Segoe UI" w:eastAsia="Times New Roman" w:hAnsi="Segoe UI" w:cs="Segoe UI"/>
          <w:b/>
          <w:bCs/>
          <w:kern w:val="36"/>
          <w:sz w:val="28"/>
          <w:szCs w:val="28"/>
        </w:rPr>
        <w:t>ARTICLE IV</w:t>
      </w:r>
      <w:r w:rsidR="00445987">
        <w:rPr>
          <w:rFonts w:ascii="Segoe UI" w:eastAsia="Times New Roman" w:hAnsi="Segoe UI" w:cs="Segoe UI"/>
          <w:b/>
          <w:bCs/>
          <w:kern w:val="36"/>
          <w:sz w:val="28"/>
          <w:szCs w:val="28"/>
        </w:rPr>
        <w:t xml:space="preserve">:   </w:t>
      </w:r>
      <w:r w:rsidRPr="00445987">
        <w:rPr>
          <w:rFonts w:ascii="Segoe UI" w:eastAsia="Times New Roman" w:hAnsi="Segoe UI" w:cs="Segoe UI"/>
          <w:b/>
          <w:bCs/>
          <w:kern w:val="36"/>
          <w:sz w:val="28"/>
          <w:szCs w:val="28"/>
        </w:rPr>
        <w:t>DIRECTORS</w:t>
      </w:r>
    </w:p>
    <w:p w14:paraId="21766FCC"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4.1 Management</w:t>
      </w:r>
    </w:p>
    <w:p w14:paraId="57ABA5FF" w14:textId="46B1D815"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management of Clatsop Cruise Hosts, the direction of its efforts, and the control of its property shall be vested in a Board of Directors consisting of five (5), seven (7), or nine voting</w:t>
      </w:r>
      <w:r w:rsidR="00175A98">
        <w:rPr>
          <w:rFonts w:ascii="Segoe UI" w:eastAsia="Times New Roman" w:hAnsi="Segoe UI" w:cs="Segoe UI"/>
          <w:sz w:val="21"/>
          <w:szCs w:val="21"/>
        </w:rPr>
        <w:t xml:space="preserve"> (9)</w:t>
      </w:r>
      <w:r w:rsidRPr="00BC0A29">
        <w:rPr>
          <w:rFonts w:ascii="Segoe UI" w:eastAsia="Times New Roman" w:hAnsi="Segoe UI" w:cs="Segoe UI"/>
          <w:sz w:val="21"/>
          <w:szCs w:val="21"/>
        </w:rPr>
        <w:t xml:space="preserve"> Directors as determined by the Board. A vacancy shall not prevent the remaining Directors from exercising the powers of the Board.</w:t>
      </w:r>
    </w:p>
    <w:p w14:paraId="6F0C0D03"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Board shall consist of the Officers of the Corporation, including the President, Vice President, Treasurer, and Secretary, together with one (1) to five (5) Community Directors.</w:t>
      </w:r>
    </w:p>
    <w:p w14:paraId="3C5C2314"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 xml:space="preserve">The Executive Director of the Port of Astoria, or his/her designated representative, shall serve as a Non-Voting Liaison to the Board. The Liaison may attend meetings, participate in discussions, and </w:t>
      </w:r>
      <w:r w:rsidRPr="00BC0A29">
        <w:rPr>
          <w:rFonts w:ascii="Segoe UI" w:eastAsia="Times New Roman" w:hAnsi="Segoe UI" w:cs="Segoe UI"/>
          <w:sz w:val="21"/>
          <w:szCs w:val="21"/>
        </w:rPr>
        <w:lastRenderedPageBreak/>
        <w:t>provide advice and information to the Board, but shall not be a member of the Board of Directors, shall not have voting rights, and shall not be counted for purposes of establishing a quorum.</w:t>
      </w:r>
    </w:p>
    <w:p w14:paraId="35BA7AD3"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Any Director or Liaison with a financial, contractual, organizational, or personal interest in a matter before the Board shall disclose such interest and, when appropriate, abstain from discussion and voting on the matter. The minutes shall reflect the disclosure and any abstention.</w:t>
      </w:r>
    </w:p>
    <w:p w14:paraId="4E06D235"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Board of Directors shall transact the business of Clatsop Cruise Hosts, Inc. and shall have regular meetings for the transaction of such business.</w:t>
      </w:r>
    </w:p>
    <w:p w14:paraId="76BB281F"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4.2 Terms of Office</w:t>
      </w:r>
    </w:p>
    <w:p w14:paraId="6398555A" w14:textId="0244222F" w:rsidR="00611376"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Port Director</w:t>
      </w:r>
      <w:r w:rsidR="004A0165">
        <w:rPr>
          <w:rFonts w:ascii="Segoe UI" w:eastAsia="Times New Roman" w:hAnsi="Segoe UI" w:cs="Segoe UI"/>
          <w:sz w:val="21"/>
          <w:szCs w:val="21"/>
        </w:rPr>
        <w:t xml:space="preserve"> Liaison</w:t>
      </w:r>
      <w:r w:rsidRPr="00BC0A29">
        <w:rPr>
          <w:rFonts w:ascii="Segoe UI" w:eastAsia="Times New Roman" w:hAnsi="Segoe UI" w:cs="Segoe UI"/>
          <w:sz w:val="21"/>
          <w:szCs w:val="21"/>
        </w:rPr>
        <w:t xml:space="preserve"> shall serve </w:t>
      </w:r>
      <w:r w:rsidR="009B30D9" w:rsidRPr="00BC0A29">
        <w:rPr>
          <w:rFonts w:ascii="Segoe UI" w:eastAsia="Times New Roman" w:hAnsi="Segoe UI" w:cs="Segoe UI"/>
          <w:sz w:val="21"/>
          <w:szCs w:val="21"/>
        </w:rPr>
        <w:t>indefinitely</w:t>
      </w:r>
      <w:r w:rsidRPr="00BC0A29">
        <w:rPr>
          <w:rFonts w:ascii="Segoe UI" w:eastAsia="Times New Roman" w:hAnsi="Segoe UI" w:cs="Segoe UI"/>
          <w:sz w:val="21"/>
          <w:szCs w:val="21"/>
        </w:rPr>
        <w:t xml:space="preserve"> </w:t>
      </w:r>
      <w:proofErr w:type="gramStart"/>
      <w:r w:rsidRPr="00BC0A29">
        <w:rPr>
          <w:rFonts w:ascii="Segoe UI" w:eastAsia="Times New Roman" w:hAnsi="Segoe UI" w:cs="Segoe UI"/>
          <w:sz w:val="21"/>
          <w:szCs w:val="21"/>
        </w:rPr>
        <w:t>as long as</w:t>
      </w:r>
      <w:proofErr w:type="gramEnd"/>
      <w:r w:rsidRPr="00BC0A29">
        <w:rPr>
          <w:rFonts w:ascii="Segoe UI" w:eastAsia="Times New Roman" w:hAnsi="Segoe UI" w:cs="Segoe UI"/>
          <w:sz w:val="21"/>
          <w:szCs w:val="21"/>
        </w:rPr>
        <w:t xml:space="preserve"> he/she is designated. </w:t>
      </w:r>
    </w:p>
    <w:p w14:paraId="04FF2A8C" w14:textId="4A741D64"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Except for the initial adjustment of shorter terms needed in order to create staggered terms, the term of office for Community Directors shall be two years. The Board shall make provisions to stagger the terms of Community Directors so that each year the terms of as close as possible to one half of the Community Directors shall expire. A Community Director may be reelected without limitation on the number of terms she or he may serve.</w:t>
      </w:r>
    </w:p>
    <w:p w14:paraId="4C0FE4F2"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Board shall elect its own members, except that a Community Director shall not vote on the member’s own position.</w:t>
      </w:r>
    </w:p>
    <w:p w14:paraId="18CEF893"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 xml:space="preserve">At the annual meeting or special </w:t>
      </w:r>
      <w:proofErr w:type="gramStart"/>
      <w:r w:rsidRPr="00BC0A29">
        <w:rPr>
          <w:rFonts w:ascii="Segoe UI" w:eastAsia="Times New Roman" w:hAnsi="Segoe UI" w:cs="Segoe UI"/>
          <w:sz w:val="21"/>
          <w:szCs w:val="21"/>
        </w:rPr>
        <w:t>meeting</w:t>
      </w:r>
      <w:proofErr w:type="gramEnd"/>
      <w:r w:rsidRPr="00BC0A29">
        <w:rPr>
          <w:rFonts w:ascii="Segoe UI" w:eastAsia="Times New Roman" w:hAnsi="Segoe UI" w:cs="Segoe UI"/>
          <w:sz w:val="21"/>
          <w:szCs w:val="21"/>
        </w:rPr>
        <w:t xml:space="preserve"> at which these Bylaws are accepted, the term of each Community Director shall be determined by lot: three shall first serve for one year and two for two years. Thereafter Community Directors shall be appointed annually for two-year terms.</w:t>
      </w:r>
    </w:p>
    <w:p w14:paraId="5722DF04"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4.3 Resignation</w:t>
      </w:r>
    </w:p>
    <w:p w14:paraId="6FD27E75"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Any resignation from the Board of Directors shall be in writing.</w:t>
      </w:r>
    </w:p>
    <w:p w14:paraId="794A3ED1"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4.4 Removal</w:t>
      </w:r>
    </w:p>
    <w:p w14:paraId="3058E2EB"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Any Community director may be removed for any reason by a two-</w:t>
      </w:r>
      <w:proofErr w:type="gramStart"/>
      <w:r w:rsidRPr="00BC0A29">
        <w:rPr>
          <w:rFonts w:ascii="Segoe UI" w:eastAsia="Times New Roman" w:hAnsi="Segoe UI" w:cs="Segoe UI"/>
          <w:sz w:val="21"/>
          <w:szCs w:val="21"/>
        </w:rPr>
        <w:t>thirds</w:t>
      </w:r>
      <w:proofErr w:type="gramEnd"/>
      <w:r w:rsidRPr="00BC0A29">
        <w:rPr>
          <w:rFonts w:ascii="Segoe UI" w:eastAsia="Times New Roman" w:hAnsi="Segoe UI" w:cs="Segoe UI"/>
          <w:sz w:val="21"/>
          <w:szCs w:val="21"/>
        </w:rPr>
        <w:t xml:space="preserve"> (2/3) vote of the Board, provided the Director has received written notification at least fourteen (14) days in advance and is given the right to be heard at the meeting.</w:t>
      </w:r>
    </w:p>
    <w:p w14:paraId="5D06291C"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Any Director missing three (3) consecutive meetings without prior arrangement and agreement may have their position declared vacant and filled by the Board.</w:t>
      </w:r>
    </w:p>
    <w:p w14:paraId="50640BE9"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4.5 Vacancies</w:t>
      </w:r>
    </w:p>
    <w:p w14:paraId="2929C356"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lastRenderedPageBreak/>
        <w:t>Any Community Director vacancy on the Board shall be filled by a majority vote of the Directors at the next meeting after receipt of a resignation letter or Board decision to remove a Community Director. Any Community Director so elected shall serve until that term has expired.</w:t>
      </w:r>
    </w:p>
    <w:p w14:paraId="42377DFA"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4.6 Regular Meetings</w:t>
      </w:r>
    </w:p>
    <w:p w14:paraId="65E8C173"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A regular meeting of the Board of Directors shall be held quarterly. The Board of Directors may provide by resolution the time and place, either within or without the State of Oregon, for the holding of additional regular meetings without other notice than such resolution.</w:t>
      </w:r>
    </w:p>
    <w:p w14:paraId="2D524C9E"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4.7 Special Meetings</w:t>
      </w:r>
    </w:p>
    <w:p w14:paraId="49521C32" w14:textId="0349991B"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 xml:space="preserve">Special meetings of the Board of Directors may be called by, or at the request of, the President or any Director. The person or </w:t>
      </w:r>
      <w:r w:rsidR="00F50105" w:rsidRPr="00BC0A29">
        <w:rPr>
          <w:rFonts w:ascii="Segoe UI" w:eastAsia="Times New Roman" w:hAnsi="Segoe UI" w:cs="Segoe UI"/>
          <w:sz w:val="21"/>
          <w:szCs w:val="21"/>
        </w:rPr>
        <w:t>person</w:t>
      </w:r>
      <w:r w:rsidRPr="00BC0A29">
        <w:rPr>
          <w:rFonts w:ascii="Segoe UI" w:eastAsia="Times New Roman" w:hAnsi="Segoe UI" w:cs="Segoe UI"/>
          <w:sz w:val="21"/>
          <w:szCs w:val="21"/>
        </w:rPr>
        <w:t xml:space="preserve"> authorized to call special meetings of the Board of Directors may fix any place, either within or without the State of Oregon, as the place for holding any special </w:t>
      </w:r>
      <w:proofErr w:type="gramStart"/>
      <w:r w:rsidRPr="00BC0A29">
        <w:rPr>
          <w:rFonts w:ascii="Segoe UI" w:eastAsia="Times New Roman" w:hAnsi="Segoe UI" w:cs="Segoe UI"/>
          <w:sz w:val="21"/>
          <w:szCs w:val="21"/>
        </w:rPr>
        <w:t>meeting</w:t>
      </w:r>
      <w:proofErr w:type="gramEnd"/>
      <w:r w:rsidRPr="00BC0A29">
        <w:rPr>
          <w:rFonts w:ascii="Segoe UI" w:eastAsia="Times New Roman" w:hAnsi="Segoe UI" w:cs="Segoe UI"/>
          <w:sz w:val="21"/>
          <w:szCs w:val="21"/>
        </w:rPr>
        <w:t xml:space="preserve"> of the Board of Directors called by him, her, or them.</w:t>
      </w:r>
    </w:p>
    <w:p w14:paraId="6E1078FC"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4.8 Telephone Conference Meetings</w:t>
      </w:r>
    </w:p>
    <w:p w14:paraId="08FE5F0D" w14:textId="71A6ED53"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 xml:space="preserve">Any regular or special </w:t>
      </w:r>
      <w:r w:rsidR="00F50105" w:rsidRPr="00BC0A29">
        <w:rPr>
          <w:rFonts w:ascii="Segoe UI" w:eastAsia="Times New Roman" w:hAnsi="Segoe UI" w:cs="Segoe UI"/>
          <w:sz w:val="21"/>
          <w:szCs w:val="21"/>
        </w:rPr>
        <w:t>meetings</w:t>
      </w:r>
      <w:r w:rsidRPr="00BC0A29">
        <w:rPr>
          <w:rFonts w:ascii="Segoe UI" w:eastAsia="Times New Roman" w:hAnsi="Segoe UI" w:cs="Segoe UI"/>
          <w:sz w:val="21"/>
          <w:szCs w:val="21"/>
        </w:rPr>
        <w:t xml:space="preserve"> of the Board of Directors may be by means of conference telephone </w:t>
      </w:r>
      <w:proofErr w:type="gramStart"/>
      <w:r w:rsidRPr="00BC0A29">
        <w:rPr>
          <w:rFonts w:ascii="Segoe UI" w:eastAsia="Times New Roman" w:hAnsi="Segoe UI" w:cs="Segoe UI"/>
          <w:sz w:val="21"/>
          <w:szCs w:val="21"/>
        </w:rPr>
        <w:t>of</w:t>
      </w:r>
      <w:proofErr w:type="gramEnd"/>
      <w:r w:rsidRPr="00BC0A29">
        <w:rPr>
          <w:rFonts w:ascii="Segoe UI" w:eastAsia="Times New Roman" w:hAnsi="Segoe UI" w:cs="Segoe UI"/>
          <w:sz w:val="21"/>
          <w:szCs w:val="21"/>
        </w:rPr>
        <w:t xml:space="preserve"> similar communications equipment allowing all persons participating in the meeting to hear each other. Participation in such a meeting shall constitute presence in person at the meeting.</w:t>
      </w:r>
    </w:p>
    <w:p w14:paraId="219120CF"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4.9 Notice of Meetings</w:t>
      </w:r>
    </w:p>
    <w:p w14:paraId="57A469AF" w14:textId="1D7A9CF8"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Notice of any special meeting shall be given at least 24 hours prior to such meeting by written or telephoned notice delivered personally or mailed to each Director at the Director’s home address.</w:t>
      </w:r>
    </w:p>
    <w:p w14:paraId="59773929"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If mailed, such notice shall be deemed to be delivered when deposited in the United States mail so addressed, with first class postage paid.</w:t>
      </w:r>
    </w:p>
    <w:p w14:paraId="4DD8CAE3"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Any Director may waive notice of any meeting. The attendance of a Director at a meeting shall constitute a waiver of notice of such meeting, except where a Director attends a meeting for the express purpose of objecting to the transaction of any business because the meeting is not lawfully called or convened.</w:t>
      </w:r>
    </w:p>
    <w:p w14:paraId="10EC3D03" w14:textId="6003DEE6"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 xml:space="preserve">Neither the business to be transacted at, nor the purposes of, any regular or special </w:t>
      </w:r>
      <w:r w:rsidR="00F50105" w:rsidRPr="00BC0A29">
        <w:rPr>
          <w:rFonts w:ascii="Segoe UI" w:eastAsia="Times New Roman" w:hAnsi="Segoe UI" w:cs="Segoe UI"/>
          <w:sz w:val="21"/>
          <w:szCs w:val="21"/>
        </w:rPr>
        <w:t>meetings</w:t>
      </w:r>
      <w:r w:rsidRPr="00BC0A29">
        <w:rPr>
          <w:rFonts w:ascii="Segoe UI" w:eastAsia="Times New Roman" w:hAnsi="Segoe UI" w:cs="Segoe UI"/>
          <w:sz w:val="21"/>
          <w:szCs w:val="21"/>
        </w:rPr>
        <w:t xml:space="preserve"> of the Board of Directors need be specified in the notice or waiver of notice of such meeting.</w:t>
      </w:r>
    </w:p>
    <w:p w14:paraId="51ED47B3"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4.10 Quorum</w:t>
      </w:r>
    </w:p>
    <w:p w14:paraId="16E46CEE"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lastRenderedPageBreak/>
        <w:t xml:space="preserve">A majority of the number of Directors fixed by Section 4.1 of this Article shall constitute a quorum for the transaction of business at any meeting of the Board of Directors. If less than a majority </w:t>
      </w:r>
      <w:proofErr w:type="gramStart"/>
      <w:r w:rsidRPr="00BC0A29">
        <w:rPr>
          <w:rFonts w:ascii="Segoe UI" w:eastAsia="Times New Roman" w:hAnsi="Segoe UI" w:cs="Segoe UI"/>
          <w:sz w:val="21"/>
          <w:szCs w:val="21"/>
        </w:rPr>
        <w:t>is</w:t>
      </w:r>
      <w:proofErr w:type="gramEnd"/>
      <w:r w:rsidRPr="00BC0A29">
        <w:rPr>
          <w:rFonts w:ascii="Segoe UI" w:eastAsia="Times New Roman" w:hAnsi="Segoe UI" w:cs="Segoe UI"/>
          <w:sz w:val="21"/>
          <w:szCs w:val="21"/>
        </w:rPr>
        <w:t xml:space="preserve"> present at a meeting, the Director or Directors present may adjourn the meeting from time to time without further notice.</w:t>
      </w:r>
    </w:p>
    <w:p w14:paraId="5433A433" w14:textId="77777777" w:rsidR="00BC0A29" w:rsidRPr="00445987"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445987">
        <w:rPr>
          <w:rFonts w:ascii="Segoe UI" w:eastAsia="Times New Roman" w:hAnsi="Segoe UI" w:cs="Segoe UI"/>
          <w:b/>
          <w:bCs/>
          <w:sz w:val="28"/>
          <w:szCs w:val="28"/>
        </w:rPr>
        <w:t>Section 4.11 Voting</w:t>
      </w:r>
    </w:p>
    <w:p w14:paraId="5C2F2C24"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Each Director will be entitled to one vote.</w:t>
      </w:r>
    </w:p>
    <w:p w14:paraId="18BD4556"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4B4B26C5">
          <v:rect id="_x0000_i1029" style="width:0;height:1.5pt" o:hralign="center" o:hrstd="t" o:hr="t" fillcolor="#a0a0a0" stroked="f"/>
        </w:pict>
      </w:r>
    </w:p>
    <w:p w14:paraId="6377CD30" w14:textId="41A43E23" w:rsidR="00BC0A29" w:rsidRPr="00FF2143" w:rsidRDefault="00BC0A29" w:rsidP="00BC0A29">
      <w:pPr>
        <w:spacing w:before="100" w:beforeAutospacing="1" w:after="100" w:afterAutospacing="1" w:line="300" w:lineRule="atLeast"/>
        <w:outlineLvl w:val="0"/>
        <w:rPr>
          <w:rFonts w:ascii="Segoe UI" w:eastAsia="Times New Roman" w:hAnsi="Segoe UI" w:cs="Segoe UI"/>
          <w:b/>
          <w:bCs/>
          <w:kern w:val="36"/>
          <w:sz w:val="28"/>
          <w:szCs w:val="28"/>
        </w:rPr>
      </w:pPr>
      <w:r w:rsidRPr="00FF2143">
        <w:rPr>
          <w:rFonts w:ascii="Segoe UI" w:eastAsia="Times New Roman" w:hAnsi="Segoe UI" w:cs="Segoe UI"/>
          <w:b/>
          <w:bCs/>
          <w:kern w:val="36"/>
          <w:sz w:val="28"/>
          <w:szCs w:val="28"/>
        </w:rPr>
        <w:t>ARTICLE V</w:t>
      </w:r>
      <w:r w:rsidR="00FF2143">
        <w:rPr>
          <w:rFonts w:ascii="Segoe UI" w:eastAsia="Times New Roman" w:hAnsi="Segoe UI" w:cs="Segoe UI"/>
          <w:b/>
          <w:bCs/>
          <w:kern w:val="36"/>
          <w:sz w:val="28"/>
          <w:szCs w:val="28"/>
        </w:rPr>
        <w:t xml:space="preserve">:   </w:t>
      </w:r>
      <w:r w:rsidRPr="00FF2143">
        <w:rPr>
          <w:rFonts w:ascii="Segoe UI" w:eastAsia="Times New Roman" w:hAnsi="Segoe UI" w:cs="Segoe UI"/>
          <w:b/>
          <w:bCs/>
          <w:kern w:val="36"/>
          <w:sz w:val="28"/>
          <w:szCs w:val="28"/>
        </w:rPr>
        <w:t>OFFICERS</w:t>
      </w:r>
    </w:p>
    <w:p w14:paraId="06078661" w14:textId="77777777" w:rsidR="00BC0A29" w:rsidRPr="00FF2143"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FF2143">
        <w:rPr>
          <w:rFonts w:ascii="Segoe UI" w:eastAsia="Times New Roman" w:hAnsi="Segoe UI" w:cs="Segoe UI"/>
          <w:b/>
          <w:bCs/>
          <w:sz w:val="28"/>
          <w:szCs w:val="28"/>
        </w:rPr>
        <w:t>Section 5.1 General</w:t>
      </w:r>
    </w:p>
    <w:p w14:paraId="69BAE5D7"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officers of Clatsop Cruise Hosts, Inc. shall consist of a President, Vice President, Secretary, and Treasurer.</w:t>
      </w:r>
    </w:p>
    <w:p w14:paraId="4210688F"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President, Vice President, Secretary, and Treasurer shall be elected annually by the Board of Directors and must be voting members of the Board of Directors.</w:t>
      </w:r>
    </w:p>
    <w:p w14:paraId="0A880EAB" w14:textId="77777777" w:rsidR="00BC0A29" w:rsidRPr="00FF2143"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FF2143">
        <w:rPr>
          <w:rFonts w:ascii="Segoe UI" w:eastAsia="Times New Roman" w:hAnsi="Segoe UI" w:cs="Segoe UI"/>
          <w:b/>
          <w:bCs/>
          <w:sz w:val="28"/>
          <w:szCs w:val="28"/>
        </w:rPr>
        <w:t>Section 5.2 Duties of Officers</w:t>
      </w:r>
    </w:p>
    <w:p w14:paraId="20A76BFF"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duties of officers shall be as their titles, in general usage, would indicate and such as are required by law and these Bylaws and such as may be assigned to them respectively by the Board from time to time.</w:t>
      </w:r>
    </w:p>
    <w:p w14:paraId="51E6E01D" w14:textId="77777777" w:rsidR="00BC0A29" w:rsidRPr="00FF2143" w:rsidRDefault="00BC0A29" w:rsidP="00BC0A29">
      <w:pPr>
        <w:spacing w:before="100" w:beforeAutospacing="1" w:after="100" w:afterAutospacing="1" w:line="300" w:lineRule="atLeast"/>
        <w:outlineLvl w:val="2"/>
        <w:rPr>
          <w:rFonts w:ascii="Segoe UI" w:eastAsia="Times New Roman" w:hAnsi="Segoe UI" w:cs="Segoe UI"/>
          <w:b/>
          <w:bCs/>
          <w:sz w:val="24"/>
          <w:szCs w:val="24"/>
        </w:rPr>
      </w:pPr>
      <w:r w:rsidRPr="00FF2143">
        <w:rPr>
          <w:rFonts w:ascii="Segoe UI" w:eastAsia="Times New Roman" w:hAnsi="Segoe UI" w:cs="Segoe UI"/>
          <w:b/>
          <w:bCs/>
          <w:sz w:val="24"/>
          <w:szCs w:val="24"/>
        </w:rPr>
        <w:t>a) President</w:t>
      </w:r>
    </w:p>
    <w:p w14:paraId="2130A782"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President shall be the Chief Officer of Clatsop Cruise Hosts, Inc. and shall preside at meetings of the members of the Directors and shall have general supervision of the business and affairs of the corporation, shall sign all contracts and obligations of the corporation; shall appoint chairs of all committees, serve as ex-officio to all committees, and perform other duties that are usually inherent in the office or as prescribed by the Board.</w:t>
      </w:r>
    </w:p>
    <w:p w14:paraId="6296DA13" w14:textId="77777777" w:rsidR="00BC0A29" w:rsidRPr="00FF2143" w:rsidRDefault="00BC0A29" w:rsidP="00BC0A29">
      <w:pPr>
        <w:spacing w:before="100" w:beforeAutospacing="1" w:after="100" w:afterAutospacing="1" w:line="300" w:lineRule="atLeast"/>
        <w:outlineLvl w:val="2"/>
        <w:rPr>
          <w:rFonts w:ascii="Segoe UI" w:eastAsia="Times New Roman" w:hAnsi="Segoe UI" w:cs="Segoe UI"/>
          <w:b/>
          <w:bCs/>
          <w:sz w:val="24"/>
          <w:szCs w:val="24"/>
        </w:rPr>
      </w:pPr>
      <w:r w:rsidRPr="00FF2143">
        <w:rPr>
          <w:rFonts w:ascii="Segoe UI" w:eastAsia="Times New Roman" w:hAnsi="Segoe UI" w:cs="Segoe UI"/>
          <w:b/>
          <w:bCs/>
          <w:sz w:val="24"/>
          <w:szCs w:val="24"/>
        </w:rPr>
        <w:t>b) Vice-President</w:t>
      </w:r>
    </w:p>
    <w:p w14:paraId="5038FF6A"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Vice-President shall perform the duties of the President when the President is absent. The Vice-President shall perform such duties at the President shall assign.</w:t>
      </w:r>
    </w:p>
    <w:p w14:paraId="35AB70A8" w14:textId="77777777" w:rsidR="00BC0A29" w:rsidRPr="00FF2143" w:rsidRDefault="00BC0A29" w:rsidP="00BC0A29">
      <w:pPr>
        <w:spacing w:before="100" w:beforeAutospacing="1" w:after="100" w:afterAutospacing="1" w:line="300" w:lineRule="atLeast"/>
        <w:outlineLvl w:val="2"/>
        <w:rPr>
          <w:rFonts w:ascii="Segoe UI" w:eastAsia="Times New Roman" w:hAnsi="Segoe UI" w:cs="Segoe UI"/>
          <w:b/>
          <w:bCs/>
          <w:sz w:val="24"/>
          <w:szCs w:val="24"/>
        </w:rPr>
      </w:pPr>
      <w:r w:rsidRPr="00FF2143">
        <w:rPr>
          <w:rFonts w:ascii="Segoe UI" w:eastAsia="Times New Roman" w:hAnsi="Segoe UI" w:cs="Segoe UI"/>
          <w:b/>
          <w:bCs/>
          <w:sz w:val="24"/>
          <w:szCs w:val="24"/>
        </w:rPr>
        <w:t>c) Secretary</w:t>
      </w:r>
    </w:p>
    <w:p w14:paraId="0D0DAD22"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lastRenderedPageBreak/>
        <w:t>The Secretary shall keep the minutes of Clatsop Cruise Hosts, Inc. and board meetings; see that all notices are duly given in accordance with the provisions of these Bylaws or as required by law; and, in general perform all other duties as from time to time may be assigned to the office by the President or by the Board of Directors.</w:t>
      </w:r>
    </w:p>
    <w:p w14:paraId="60B7AB7F"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Recording of minutes may be delegated to a Recording Secretary who shall take and prepare the minutes of all meetings of Clatsop Cruise Hosts, Inc. and the Board. The Recording Secretary may or may not be a member of the Board.</w:t>
      </w:r>
    </w:p>
    <w:p w14:paraId="013AFF2E" w14:textId="77777777" w:rsidR="00BC0A29" w:rsidRPr="00FF2143" w:rsidRDefault="00BC0A29" w:rsidP="00BC0A29">
      <w:pPr>
        <w:spacing w:before="100" w:beforeAutospacing="1" w:after="100" w:afterAutospacing="1" w:line="300" w:lineRule="atLeast"/>
        <w:outlineLvl w:val="2"/>
        <w:rPr>
          <w:rFonts w:ascii="Segoe UI" w:eastAsia="Times New Roman" w:hAnsi="Segoe UI" w:cs="Segoe UI"/>
          <w:b/>
          <w:bCs/>
          <w:sz w:val="24"/>
          <w:szCs w:val="24"/>
        </w:rPr>
      </w:pPr>
      <w:r w:rsidRPr="00FF2143">
        <w:rPr>
          <w:rFonts w:ascii="Segoe UI" w:eastAsia="Times New Roman" w:hAnsi="Segoe UI" w:cs="Segoe UI"/>
          <w:b/>
          <w:bCs/>
          <w:sz w:val="24"/>
          <w:szCs w:val="24"/>
        </w:rPr>
        <w:t>d) Treasurer</w:t>
      </w:r>
    </w:p>
    <w:p w14:paraId="4F5C4B98"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Treasurer shall receive and disburse the funds of the Clatsop Cruise Hosts, Inc. and oversee the keeping of all financial records of Clatsop Cruise Hosts, Inc. in accordance with standard accounting procedures including submitting a written report at all Board and regular meetings.</w:t>
      </w:r>
    </w:p>
    <w:p w14:paraId="22CCF5CA" w14:textId="77777777" w:rsidR="00BC0A29" w:rsidRPr="00FF2143"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FF2143">
        <w:rPr>
          <w:rFonts w:ascii="Segoe UI" w:eastAsia="Times New Roman" w:hAnsi="Segoe UI" w:cs="Segoe UI"/>
          <w:b/>
          <w:bCs/>
          <w:sz w:val="28"/>
          <w:szCs w:val="28"/>
        </w:rPr>
        <w:t>Section 5.3 Annual Review/Audit</w:t>
      </w:r>
    </w:p>
    <w:p w14:paraId="2BFE1715"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 xml:space="preserve">The Board of Directors may cause the books and accounts of Clatsop Cruise Hosts, Inc. to be reviewed or audited at the </w:t>
      </w:r>
      <w:proofErr w:type="gramStart"/>
      <w:r w:rsidRPr="00BC0A29">
        <w:rPr>
          <w:rFonts w:ascii="Segoe UI" w:eastAsia="Times New Roman" w:hAnsi="Segoe UI" w:cs="Segoe UI"/>
          <w:sz w:val="21"/>
          <w:szCs w:val="21"/>
        </w:rPr>
        <w:t>close</w:t>
      </w:r>
      <w:proofErr w:type="gramEnd"/>
      <w:r w:rsidRPr="00BC0A29">
        <w:rPr>
          <w:rFonts w:ascii="Segoe UI" w:eastAsia="Times New Roman" w:hAnsi="Segoe UI" w:cs="Segoe UI"/>
          <w:sz w:val="21"/>
          <w:szCs w:val="21"/>
        </w:rPr>
        <w:t xml:space="preserve"> of the year’s business. The Board of Directors shall determine the level of examination.</w:t>
      </w:r>
    </w:p>
    <w:p w14:paraId="4DC84C28"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1D1B34F1">
          <v:rect id="_x0000_i1030" style="width:0;height:1.5pt" o:hralign="center" o:hrstd="t" o:hr="t" fillcolor="#a0a0a0" stroked="f"/>
        </w:pict>
      </w:r>
    </w:p>
    <w:p w14:paraId="63ED2BF9" w14:textId="0A4FA615" w:rsidR="00BC0A29" w:rsidRPr="00FF2143" w:rsidRDefault="00BC0A29" w:rsidP="00BC0A29">
      <w:pPr>
        <w:spacing w:before="100" w:beforeAutospacing="1" w:after="100" w:afterAutospacing="1" w:line="300" w:lineRule="atLeast"/>
        <w:outlineLvl w:val="0"/>
        <w:rPr>
          <w:rFonts w:ascii="Segoe UI" w:eastAsia="Times New Roman" w:hAnsi="Segoe UI" w:cs="Segoe UI"/>
          <w:b/>
          <w:bCs/>
          <w:kern w:val="36"/>
          <w:sz w:val="28"/>
          <w:szCs w:val="28"/>
        </w:rPr>
      </w:pPr>
      <w:r w:rsidRPr="00FF2143">
        <w:rPr>
          <w:rFonts w:ascii="Segoe UI" w:eastAsia="Times New Roman" w:hAnsi="Segoe UI" w:cs="Segoe UI"/>
          <w:b/>
          <w:bCs/>
          <w:kern w:val="36"/>
          <w:sz w:val="28"/>
          <w:szCs w:val="28"/>
        </w:rPr>
        <w:t>ARTICLE VI</w:t>
      </w:r>
      <w:r w:rsidR="00FF2143">
        <w:rPr>
          <w:rFonts w:ascii="Segoe UI" w:eastAsia="Times New Roman" w:hAnsi="Segoe UI" w:cs="Segoe UI"/>
          <w:b/>
          <w:bCs/>
          <w:kern w:val="36"/>
          <w:sz w:val="28"/>
          <w:szCs w:val="28"/>
        </w:rPr>
        <w:t xml:space="preserve">:   </w:t>
      </w:r>
      <w:r w:rsidRPr="00FF2143">
        <w:rPr>
          <w:rFonts w:ascii="Segoe UI" w:eastAsia="Times New Roman" w:hAnsi="Segoe UI" w:cs="Segoe UI"/>
          <w:b/>
          <w:bCs/>
          <w:kern w:val="36"/>
          <w:sz w:val="28"/>
          <w:szCs w:val="28"/>
        </w:rPr>
        <w:t>FISCAL YEAR</w:t>
      </w:r>
    </w:p>
    <w:p w14:paraId="1CBCE938" w14:textId="77777777" w:rsidR="00BC0A29" w:rsidRPr="00FF2143"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FF2143">
        <w:rPr>
          <w:rFonts w:ascii="Segoe UI" w:eastAsia="Times New Roman" w:hAnsi="Segoe UI" w:cs="Segoe UI"/>
          <w:b/>
          <w:bCs/>
          <w:sz w:val="28"/>
          <w:szCs w:val="28"/>
        </w:rPr>
        <w:t>Section 6.1</w:t>
      </w:r>
    </w:p>
    <w:p w14:paraId="164BC331" w14:textId="77777777" w:rsidR="00BC0A29" w:rsidRPr="00BC0A29" w:rsidRDefault="00BC0A29" w:rsidP="009B6E2F">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fiscal year of Clatsop Cruise Hosts, Inc. shall close on the 31st day of December of each year, or such other time as the Board of Directors may direct.</w:t>
      </w:r>
    </w:p>
    <w:p w14:paraId="738BEAF7"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37CABA6C">
          <v:rect id="_x0000_i1031" style="width:0;height:1.5pt" o:hralign="center" o:hrstd="t" o:hr="t" fillcolor="#a0a0a0" stroked="f"/>
        </w:pict>
      </w:r>
    </w:p>
    <w:p w14:paraId="02989D17" w14:textId="5EE36835" w:rsidR="00BC0A29" w:rsidRPr="00FF2143" w:rsidRDefault="00BC0A29" w:rsidP="00BC0A29">
      <w:pPr>
        <w:spacing w:before="100" w:beforeAutospacing="1" w:after="100" w:afterAutospacing="1" w:line="300" w:lineRule="atLeast"/>
        <w:outlineLvl w:val="0"/>
        <w:rPr>
          <w:rFonts w:ascii="Segoe UI" w:eastAsia="Times New Roman" w:hAnsi="Segoe UI" w:cs="Segoe UI"/>
          <w:b/>
          <w:bCs/>
          <w:kern w:val="36"/>
          <w:sz w:val="28"/>
          <w:szCs w:val="28"/>
        </w:rPr>
      </w:pPr>
      <w:r w:rsidRPr="00FF2143">
        <w:rPr>
          <w:rFonts w:ascii="Segoe UI" w:eastAsia="Times New Roman" w:hAnsi="Segoe UI" w:cs="Segoe UI"/>
          <w:b/>
          <w:bCs/>
          <w:kern w:val="36"/>
          <w:sz w:val="28"/>
          <w:szCs w:val="28"/>
        </w:rPr>
        <w:t>ARTICLE VII</w:t>
      </w:r>
      <w:r w:rsidR="0071584D">
        <w:rPr>
          <w:rFonts w:ascii="Segoe UI" w:eastAsia="Times New Roman" w:hAnsi="Segoe UI" w:cs="Segoe UI"/>
          <w:b/>
          <w:bCs/>
          <w:kern w:val="36"/>
          <w:sz w:val="28"/>
          <w:szCs w:val="28"/>
        </w:rPr>
        <w:t xml:space="preserve">:   </w:t>
      </w:r>
      <w:r w:rsidRPr="00FF2143">
        <w:rPr>
          <w:rFonts w:ascii="Segoe UI" w:eastAsia="Times New Roman" w:hAnsi="Segoe UI" w:cs="Segoe UI"/>
          <w:b/>
          <w:bCs/>
          <w:kern w:val="36"/>
          <w:sz w:val="28"/>
          <w:szCs w:val="28"/>
        </w:rPr>
        <w:t>INDEMNIFICATION</w:t>
      </w:r>
    </w:p>
    <w:p w14:paraId="33CF3640" w14:textId="77777777" w:rsidR="00BC0A29" w:rsidRPr="00FF2143"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FF2143">
        <w:rPr>
          <w:rFonts w:ascii="Segoe UI" w:eastAsia="Times New Roman" w:hAnsi="Segoe UI" w:cs="Segoe UI"/>
          <w:b/>
          <w:bCs/>
          <w:sz w:val="28"/>
          <w:szCs w:val="28"/>
        </w:rPr>
        <w:t>Section 7.1 Insurance</w:t>
      </w:r>
    </w:p>
    <w:p w14:paraId="2F610640"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Clatsop Cruise Hosts, Inc. shall purchase liability insurance for its activities. The Board shall also purchase errors and omissions insurance that protects the Officers and Directors in their role as decision makers.</w:t>
      </w:r>
    </w:p>
    <w:p w14:paraId="38399D4B" w14:textId="77777777" w:rsidR="00BC0A29" w:rsidRPr="0071584D"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71584D">
        <w:rPr>
          <w:rFonts w:ascii="Segoe UI" w:eastAsia="Times New Roman" w:hAnsi="Segoe UI" w:cs="Segoe UI"/>
          <w:b/>
          <w:bCs/>
          <w:sz w:val="28"/>
          <w:szCs w:val="28"/>
        </w:rPr>
        <w:t>Section 7.2 Indemnification</w:t>
      </w:r>
    </w:p>
    <w:p w14:paraId="15540A22"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lastRenderedPageBreak/>
        <w:t>To the fullest extent allowed under Oregon law, Clatsop Cruise Hosts, Inc. shall provide for indemnification by Clatsop Cruise Hosts, Inc. of any and all current or former officers, directors and employees for any expenses actually and necessarily incurred by them in connection with the defense of any action, suit or proceeding in which they are or any of them are made parties, or a party, together with any liability for any monetary damages arising therefrom, which may be brought against said individuals by reason of having been officers, directors or employees of Clatsop Cruise Hosts, Inc.</w:t>
      </w:r>
    </w:p>
    <w:p w14:paraId="5415838E"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In addition, and to the fullest extent allowed under Oregon law, no director or uncompensated officer shall be liable to Clatsop Cruise Hosts, Inc. or its members or delegates for monetary damages arising out of acts or omissions committed as a director or officer.</w:t>
      </w:r>
    </w:p>
    <w:p w14:paraId="5864CA2F"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775E95E6">
          <v:rect id="_x0000_i1032" style="width:0;height:1.5pt" o:hralign="center" o:hrstd="t" o:hr="t" fillcolor="#a0a0a0" stroked="f"/>
        </w:pict>
      </w:r>
    </w:p>
    <w:p w14:paraId="6A94DB8A" w14:textId="1A492667" w:rsidR="00BC0A29" w:rsidRPr="0071584D" w:rsidRDefault="00BC0A29" w:rsidP="00BC0A29">
      <w:pPr>
        <w:spacing w:before="100" w:beforeAutospacing="1" w:after="100" w:afterAutospacing="1" w:line="300" w:lineRule="atLeast"/>
        <w:outlineLvl w:val="0"/>
        <w:rPr>
          <w:rFonts w:ascii="Segoe UI" w:eastAsia="Times New Roman" w:hAnsi="Segoe UI" w:cs="Segoe UI"/>
          <w:b/>
          <w:bCs/>
          <w:kern w:val="36"/>
          <w:sz w:val="28"/>
          <w:szCs w:val="28"/>
        </w:rPr>
      </w:pPr>
      <w:r w:rsidRPr="0071584D">
        <w:rPr>
          <w:rFonts w:ascii="Segoe UI" w:eastAsia="Times New Roman" w:hAnsi="Segoe UI" w:cs="Segoe UI"/>
          <w:b/>
          <w:bCs/>
          <w:kern w:val="36"/>
          <w:sz w:val="28"/>
          <w:szCs w:val="28"/>
        </w:rPr>
        <w:t>ARTICLE VIII</w:t>
      </w:r>
      <w:r w:rsidR="0071584D">
        <w:rPr>
          <w:rFonts w:ascii="Segoe UI" w:eastAsia="Times New Roman" w:hAnsi="Segoe UI" w:cs="Segoe UI"/>
          <w:b/>
          <w:bCs/>
          <w:kern w:val="36"/>
          <w:sz w:val="28"/>
          <w:szCs w:val="28"/>
        </w:rPr>
        <w:t xml:space="preserve">:   </w:t>
      </w:r>
      <w:r w:rsidRPr="0071584D">
        <w:rPr>
          <w:rFonts w:ascii="Segoe UI" w:eastAsia="Times New Roman" w:hAnsi="Segoe UI" w:cs="Segoe UI"/>
          <w:b/>
          <w:bCs/>
          <w:kern w:val="36"/>
          <w:sz w:val="28"/>
          <w:szCs w:val="28"/>
        </w:rPr>
        <w:t>PARLIAMENTARY PROCEDURE</w:t>
      </w:r>
    </w:p>
    <w:p w14:paraId="6BB73DC8" w14:textId="77777777" w:rsidR="00BC0A29" w:rsidRPr="0071584D"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71584D">
        <w:rPr>
          <w:rFonts w:ascii="Segoe UI" w:eastAsia="Times New Roman" w:hAnsi="Segoe UI" w:cs="Segoe UI"/>
          <w:b/>
          <w:bCs/>
          <w:sz w:val="28"/>
          <w:szCs w:val="28"/>
        </w:rPr>
        <w:t>Section 8.1</w:t>
      </w:r>
    </w:p>
    <w:p w14:paraId="6FCA1D23"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The proceedings of Clatsop Cruise Hosts, Inc. shall be governed by and conducted according to the latest edition of Robert’s Manual of Parliamentary Rules.</w:t>
      </w:r>
    </w:p>
    <w:p w14:paraId="37CCAEBE"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02A9A280">
          <v:rect id="_x0000_i1033" style="width:0;height:1.5pt" o:hralign="center" o:hrstd="t" o:hr="t" fillcolor="#a0a0a0" stroked="f"/>
        </w:pict>
      </w:r>
    </w:p>
    <w:p w14:paraId="5822E7FE" w14:textId="684EFE25" w:rsidR="00BC0A29" w:rsidRPr="0071584D" w:rsidRDefault="00BC0A29" w:rsidP="00BC0A29">
      <w:pPr>
        <w:spacing w:before="100" w:beforeAutospacing="1" w:after="100" w:afterAutospacing="1" w:line="300" w:lineRule="atLeast"/>
        <w:outlineLvl w:val="0"/>
        <w:rPr>
          <w:rFonts w:ascii="Segoe UI" w:eastAsia="Times New Roman" w:hAnsi="Segoe UI" w:cs="Segoe UI"/>
          <w:b/>
          <w:bCs/>
          <w:kern w:val="36"/>
          <w:sz w:val="28"/>
          <w:szCs w:val="28"/>
        </w:rPr>
      </w:pPr>
      <w:r w:rsidRPr="0071584D">
        <w:rPr>
          <w:rFonts w:ascii="Segoe UI" w:eastAsia="Times New Roman" w:hAnsi="Segoe UI" w:cs="Segoe UI"/>
          <w:b/>
          <w:bCs/>
          <w:kern w:val="36"/>
          <w:sz w:val="28"/>
          <w:szCs w:val="28"/>
        </w:rPr>
        <w:t>ARTICLE IX</w:t>
      </w:r>
      <w:r w:rsidR="0071584D">
        <w:rPr>
          <w:rFonts w:ascii="Segoe UI" w:eastAsia="Times New Roman" w:hAnsi="Segoe UI" w:cs="Segoe UI"/>
          <w:b/>
          <w:bCs/>
          <w:kern w:val="36"/>
          <w:sz w:val="28"/>
          <w:szCs w:val="28"/>
        </w:rPr>
        <w:t xml:space="preserve">:   </w:t>
      </w:r>
      <w:r w:rsidRPr="0071584D">
        <w:rPr>
          <w:rFonts w:ascii="Segoe UI" w:eastAsia="Times New Roman" w:hAnsi="Segoe UI" w:cs="Segoe UI"/>
          <w:b/>
          <w:bCs/>
          <w:kern w:val="36"/>
          <w:sz w:val="28"/>
          <w:szCs w:val="28"/>
        </w:rPr>
        <w:t>AMENDMENTS</w:t>
      </w:r>
    </w:p>
    <w:p w14:paraId="4E2AE0F3" w14:textId="77777777" w:rsidR="00BC0A29" w:rsidRPr="0071584D"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71584D">
        <w:rPr>
          <w:rFonts w:ascii="Segoe UI" w:eastAsia="Times New Roman" w:hAnsi="Segoe UI" w:cs="Segoe UI"/>
          <w:b/>
          <w:bCs/>
          <w:sz w:val="28"/>
          <w:szCs w:val="28"/>
        </w:rPr>
        <w:t>Section 9.1</w:t>
      </w:r>
    </w:p>
    <w:p w14:paraId="5E04B6C6" w14:textId="2FB92FC1"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 xml:space="preserve">These Bylaws may be amended by a two-thirds (2/3) vote of a quorum of directors at any Board meeting upon twenty-one (21) </w:t>
      </w:r>
      <w:r w:rsidR="002A662E" w:rsidRPr="00BC0A29">
        <w:rPr>
          <w:rFonts w:ascii="Segoe UI" w:eastAsia="Times New Roman" w:hAnsi="Segoe UI" w:cs="Segoe UI"/>
          <w:sz w:val="21"/>
          <w:szCs w:val="21"/>
        </w:rPr>
        <w:t>days’ notice</w:t>
      </w:r>
      <w:r w:rsidRPr="00BC0A29">
        <w:rPr>
          <w:rFonts w:ascii="Segoe UI" w:eastAsia="Times New Roman" w:hAnsi="Segoe UI" w:cs="Segoe UI"/>
          <w:sz w:val="21"/>
          <w:szCs w:val="21"/>
        </w:rPr>
        <w:t xml:space="preserve"> of the amendment to the Board, provided that notice of the proposed change shall be plainly in the notice of the meeting at which the same is to be considered.</w:t>
      </w:r>
    </w:p>
    <w:p w14:paraId="75E4A45D"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40CBCB69">
          <v:rect id="_x0000_i1034" style="width:0;height:1.5pt" o:hralign="center" o:hrstd="t" o:hr="t" fillcolor="#a0a0a0" stroked="f"/>
        </w:pict>
      </w:r>
    </w:p>
    <w:p w14:paraId="2E6FE2D3" w14:textId="48B4ADBD" w:rsidR="00BC0A29" w:rsidRPr="0071584D" w:rsidRDefault="00BC0A29" w:rsidP="00BC0A29">
      <w:pPr>
        <w:spacing w:before="100" w:beforeAutospacing="1" w:after="100" w:afterAutospacing="1" w:line="300" w:lineRule="atLeast"/>
        <w:outlineLvl w:val="0"/>
        <w:rPr>
          <w:rFonts w:ascii="Segoe UI" w:eastAsia="Times New Roman" w:hAnsi="Segoe UI" w:cs="Segoe UI"/>
          <w:b/>
          <w:bCs/>
          <w:kern w:val="36"/>
          <w:sz w:val="28"/>
          <w:szCs w:val="28"/>
        </w:rPr>
      </w:pPr>
      <w:r w:rsidRPr="0071584D">
        <w:rPr>
          <w:rFonts w:ascii="Segoe UI" w:eastAsia="Times New Roman" w:hAnsi="Segoe UI" w:cs="Segoe UI"/>
          <w:b/>
          <w:bCs/>
          <w:kern w:val="36"/>
          <w:sz w:val="28"/>
          <w:szCs w:val="28"/>
        </w:rPr>
        <w:t>ARTICLE X</w:t>
      </w:r>
      <w:r w:rsidR="0071584D">
        <w:rPr>
          <w:rFonts w:ascii="Segoe UI" w:eastAsia="Times New Roman" w:hAnsi="Segoe UI" w:cs="Segoe UI"/>
          <w:b/>
          <w:bCs/>
          <w:kern w:val="36"/>
          <w:sz w:val="28"/>
          <w:szCs w:val="28"/>
        </w:rPr>
        <w:t xml:space="preserve">:   </w:t>
      </w:r>
      <w:r w:rsidRPr="0071584D">
        <w:rPr>
          <w:rFonts w:ascii="Segoe UI" w:eastAsia="Times New Roman" w:hAnsi="Segoe UI" w:cs="Segoe UI"/>
          <w:b/>
          <w:bCs/>
          <w:kern w:val="36"/>
          <w:sz w:val="28"/>
          <w:szCs w:val="28"/>
        </w:rPr>
        <w:t>DISSOLUTION</w:t>
      </w:r>
    </w:p>
    <w:p w14:paraId="155D97D0" w14:textId="77777777" w:rsidR="00BC0A29" w:rsidRPr="0071584D" w:rsidRDefault="00BC0A29" w:rsidP="00BC0A29">
      <w:pPr>
        <w:spacing w:before="100" w:beforeAutospacing="1" w:after="100" w:afterAutospacing="1" w:line="300" w:lineRule="atLeast"/>
        <w:outlineLvl w:val="1"/>
        <w:rPr>
          <w:rFonts w:ascii="Segoe UI" w:eastAsia="Times New Roman" w:hAnsi="Segoe UI" w:cs="Segoe UI"/>
          <w:b/>
          <w:bCs/>
          <w:sz w:val="28"/>
          <w:szCs w:val="28"/>
        </w:rPr>
      </w:pPr>
      <w:r w:rsidRPr="0071584D">
        <w:rPr>
          <w:rFonts w:ascii="Segoe UI" w:eastAsia="Times New Roman" w:hAnsi="Segoe UI" w:cs="Segoe UI"/>
          <w:b/>
          <w:bCs/>
          <w:sz w:val="28"/>
          <w:szCs w:val="28"/>
        </w:rPr>
        <w:t>Section 10.1</w:t>
      </w:r>
    </w:p>
    <w:p w14:paraId="4295D443"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t>Upon the dissolution or final liquidation of the organization, assets shall be distributed for one or more exempt purposes within the meaning of Section 501(c)(3) of the Internal Revenue Code, or corresponding section of any future federal tax code, or shall be distributed to the federal government, or to state or local government, for the public purpose.</w:t>
      </w:r>
    </w:p>
    <w:p w14:paraId="08FCF60B"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sz w:val="21"/>
          <w:szCs w:val="21"/>
        </w:rPr>
        <w:lastRenderedPageBreak/>
        <w:t>Any such assets not disposed of shall be disposed of by order of a court of competent jurisdiction in the county in which the principal office of the organization is then located, exclusively for the purposes or to such organization or organizations, as said court shall determine, which are organized and operated exclusively for such purposes.</w:t>
      </w:r>
    </w:p>
    <w:p w14:paraId="6B77C675" w14:textId="77777777" w:rsidR="00BC0A29" w:rsidRPr="00BC0A29" w:rsidRDefault="00BC0A29" w:rsidP="00BC0A29">
      <w:pPr>
        <w:spacing w:after="0" w:line="300" w:lineRule="atLeast"/>
        <w:rPr>
          <w:rFonts w:ascii="Segoe UI" w:eastAsia="Times New Roman" w:hAnsi="Segoe UI" w:cs="Segoe UI"/>
          <w:sz w:val="21"/>
          <w:szCs w:val="21"/>
        </w:rPr>
      </w:pPr>
      <w:r w:rsidRPr="00BC0A29">
        <w:rPr>
          <w:rFonts w:ascii="Segoe UI" w:eastAsia="Times New Roman" w:hAnsi="Segoe UI" w:cs="Segoe UI"/>
          <w:sz w:val="21"/>
          <w:szCs w:val="21"/>
        </w:rPr>
        <w:pict w14:anchorId="65475CDA">
          <v:rect id="_x0000_i1035" style="width:0;height:1.5pt" o:hralign="center" o:hrstd="t" o:hr="t" fillcolor="#a0a0a0" stroked="f"/>
        </w:pict>
      </w:r>
    </w:p>
    <w:p w14:paraId="6D0554C3" w14:textId="77777777" w:rsidR="00BC0A29" w:rsidRPr="00BC0A29" w:rsidRDefault="00BC0A29" w:rsidP="00BC0A29">
      <w:pPr>
        <w:spacing w:before="100" w:beforeAutospacing="1" w:after="100" w:afterAutospacing="1" w:line="300" w:lineRule="atLeast"/>
        <w:rPr>
          <w:rFonts w:ascii="Segoe UI" w:eastAsia="Times New Roman" w:hAnsi="Segoe UI" w:cs="Segoe UI"/>
          <w:sz w:val="21"/>
          <w:szCs w:val="21"/>
        </w:rPr>
      </w:pPr>
      <w:r w:rsidRPr="00BC0A29">
        <w:rPr>
          <w:rFonts w:ascii="Segoe UI" w:eastAsia="Times New Roman" w:hAnsi="Segoe UI" w:cs="Segoe UI"/>
          <w:b/>
          <w:bCs/>
          <w:sz w:val="21"/>
          <w:szCs w:val="21"/>
        </w:rPr>
        <w:t>Adopted April 18, 2007</w:t>
      </w:r>
      <w:r w:rsidRPr="00BC0A29">
        <w:rPr>
          <w:rFonts w:ascii="Segoe UI" w:eastAsia="Times New Roman" w:hAnsi="Segoe UI" w:cs="Segoe UI"/>
          <w:sz w:val="21"/>
          <w:szCs w:val="21"/>
        </w:rPr>
        <w:br/>
      </w:r>
      <w:r w:rsidRPr="00BC0A29">
        <w:rPr>
          <w:rFonts w:ascii="Segoe UI" w:eastAsia="Times New Roman" w:hAnsi="Segoe UI" w:cs="Segoe UI"/>
          <w:b/>
          <w:bCs/>
          <w:sz w:val="21"/>
          <w:szCs w:val="21"/>
        </w:rPr>
        <w:t>Amended April 8, 2008</w:t>
      </w:r>
      <w:r w:rsidRPr="00BC0A29">
        <w:rPr>
          <w:rFonts w:ascii="Segoe UI" w:eastAsia="Times New Roman" w:hAnsi="Segoe UI" w:cs="Segoe UI"/>
          <w:sz w:val="21"/>
          <w:szCs w:val="21"/>
        </w:rPr>
        <w:br/>
      </w:r>
      <w:r w:rsidRPr="00BC0A29">
        <w:rPr>
          <w:rFonts w:ascii="Segoe UI" w:eastAsia="Times New Roman" w:hAnsi="Segoe UI" w:cs="Segoe UI"/>
          <w:b/>
          <w:bCs/>
          <w:sz w:val="21"/>
          <w:szCs w:val="21"/>
        </w:rPr>
        <w:t>Amended April 2, 2014</w:t>
      </w:r>
      <w:r w:rsidRPr="00BC0A29">
        <w:rPr>
          <w:rFonts w:ascii="Segoe UI" w:eastAsia="Times New Roman" w:hAnsi="Segoe UI" w:cs="Segoe UI"/>
          <w:sz w:val="21"/>
          <w:szCs w:val="21"/>
        </w:rPr>
        <w:br/>
      </w:r>
      <w:r w:rsidRPr="00BC0A29">
        <w:rPr>
          <w:rFonts w:ascii="Segoe UI" w:eastAsia="Times New Roman" w:hAnsi="Segoe UI" w:cs="Segoe UI"/>
          <w:b/>
          <w:bCs/>
          <w:sz w:val="21"/>
          <w:szCs w:val="21"/>
        </w:rPr>
        <w:t>Amended September 15, 2027</w:t>
      </w:r>
    </w:p>
    <w:p w14:paraId="50445311" w14:textId="77777777" w:rsidR="00935045" w:rsidRPr="008032B1" w:rsidRDefault="00935045" w:rsidP="008032B1"/>
    <w:sectPr w:rsidR="00935045" w:rsidRPr="008032B1" w:rsidSect="000E4E1D">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043B3" w14:textId="77777777" w:rsidR="00BD38FF" w:rsidRDefault="00BD38FF" w:rsidP="00D74A73">
      <w:pPr>
        <w:spacing w:after="0" w:line="240" w:lineRule="auto"/>
      </w:pPr>
      <w:r>
        <w:separator/>
      </w:r>
    </w:p>
  </w:endnote>
  <w:endnote w:type="continuationSeparator" w:id="0">
    <w:p w14:paraId="16D43482" w14:textId="77777777" w:rsidR="00BD38FF" w:rsidRDefault="00BD38FF" w:rsidP="00D74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ha">
    <w:panose1 w:val="02000400000000000000"/>
    <w:charset w:val="00"/>
    <w:family w:val="swiss"/>
    <w:pitch w:val="variable"/>
    <w:sig w:usb0="001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45316" w14:textId="77777777" w:rsidR="00065643" w:rsidRDefault="00065643">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Bylaws of Clatsop Cruise Hosts, Inc.</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fldChar w:fldCharType="begin"/>
    </w:r>
    <w:r>
      <w:instrText xml:space="preserve"> PAGE   \* MERGEFORMAT </w:instrText>
    </w:r>
    <w:r>
      <w:fldChar w:fldCharType="separate"/>
    </w:r>
    <w:r w:rsidR="003F0C5F" w:rsidRPr="003F0C5F">
      <w:rPr>
        <w:rFonts w:asciiTheme="majorHAnsi" w:eastAsiaTheme="majorEastAsia" w:hAnsiTheme="majorHAnsi" w:cstheme="majorBidi"/>
        <w:noProof/>
      </w:rPr>
      <w:t>6</w:t>
    </w:r>
    <w:r>
      <w:rPr>
        <w:rFonts w:asciiTheme="majorHAnsi" w:eastAsiaTheme="majorEastAsia" w:hAnsiTheme="majorHAnsi" w:cstheme="majorBidi"/>
        <w:noProof/>
      </w:rPr>
      <w:fldChar w:fldCharType="end"/>
    </w:r>
  </w:p>
  <w:p w14:paraId="50445317" w14:textId="77777777" w:rsidR="00D74A73" w:rsidRDefault="00D74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50067" w14:textId="77777777" w:rsidR="00BD38FF" w:rsidRDefault="00BD38FF" w:rsidP="00D74A73">
      <w:pPr>
        <w:spacing w:after="0" w:line="240" w:lineRule="auto"/>
      </w:pPr>
      <w:r>
        <w:separator/>
      </w:r>
    </w:p>
  </w:footnote>
  <w:footnote w:type="continuationSeparator" w:id="0">
    <w:p w14:paraId="795A3470" w14:textId="77777777" w:rsidR="00BD38FF" w:rsidRDefault="00BD38FF" w:rsidP="00D74A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C33BE"/>
    <w:multiLevelType w:val="hybridMultilevel"/>
    <w:tmpl w:val="1E7866A8"/>
    <w:lvl w:ilvl="0" w:tplc="CE6A4A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3FA62CA"/>
    <w:multiLevelType w:val="hybridMultilevel"/>
    <w:tmpl w:val="37EEEE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783365"/>
    <w:multiLevelType w:val="hybridMultilevel"/>
    <w:tmpl w:val="936ABC96"/>
    <w:lvl w:ilvl="0" w:tplc="4108624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FC97B32"/>
    <w:multiLevelType w:val="hybridMultilevel"/>
    <w:tmpl w:val="E00CBF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5895342">
    <w:abstractNumId w:val="2"/>
  </w:num>
  <w:num w:numId="2" w16cid:durableId="76171627">
    <w:abstractNumId w:val="0"/>
  </w:num>
  <w:num w:numId="3" w16cid:durableId="2083939503">
    <w:abstractNumId w:val="3"/>
  </w:num>
  <w:num w:numId="4" w16cid:durableId="2055619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40CF"/>
    <w:rsid w:val="0000300F"/>
    <w:rsid w:val="00012AB6"/>
    <w:rsid w:val="000155B4"/>
    <w:rsid w:val="00021339"/>
    <w:rsid w:val="0002792D"/>
    <w:rsid w:val="000465A5"/>
    <w:rsid w:val="00051D30"/>
    <w:rsid w:val="00055C49"/>
    <w:rsid w:val="00057990"/>
    <w:rsid w:val="00060967"/>
    <w:rsid w:val="00060E4A"/>
    <w:rsid w:val="0006139C"/>
    <w:rsid w:val="00065643"/>
    <w:rsid w:val="00070BB8"/>
    <w:rsid w:val="00071177"/>
    <w:rsid w:val="00072271"/>
    <w:rsid w:val="00075062"/>
    <w:rsid w:val="00075132"/>
    <w:rsid w:val="000767D4"/>
    <w:rsid w:val="00080732"/>
    <w:rsid w:val="00094444"/>
    <w:rsid w:val="000A7920"/>
    <w:rsid w:val="000B3630"/>
    <w:rsid w:val="000B37ED"/>
    <w:rsid w:val="000B6DE9"/>
    <w:rsid w:val="000B7AD6"/>
    <w:rsid w:val="000B7BF9"/>
    <w:rsid w:val="000C65E8"/>
    <w:rsid w:val="000C6EA2"/>
    <w:rsid w:val="000C7327"/>
    <w:rsid w:val="000C7384"/>
    <w:rsid w:val="000C79C2"/>
    <w:rsid w:val="000D2723"/>
    <w:rsid w:val="000D4B0E"/>
    <w:rsid w:val="000D5FB9"/>
    <w:rsid w:val="000E045D"/>
    <w:rsid w:val="000E4E1D"/>
    <w:rsid w:val="000E4F03"/>
    <w:rsid w:val="000E6BC7"/>
    <w:rsid w:val="000F7505"/>
    <w:rsid w:val="00103045"/>
    <w:rsid w:val="00103D2D"/>
    <w:rsid w:val="00103F38"/>
    <w:rsid w:val="00106377"/>
    <w:rsid w:val="001064A0"/>
    <w:rsid w:val="00107454"/>
    <w:rsid w:val="00112224"/>
    <w:rsid w:val="00112EEC"/>
    <w:rsid w:val="00116C33"/>
    <w:rsid w:val="00120D77"/>
    <w:rsid w:val="0012127A"/>
    <w:rsid w:val="001228A9"/>
    <w:rsid w:val="001232D7"/>
    <w:rsid w:val="00123BBF"/>
    <w:rsid w:val="001251EF"/>
    <w:rsid w:val="00126F01"/>
    <w:rsid w:val="00134094"/>
    <w:rsid w:val="0013693A"/>
    <w:rsid w:val="001420F7"/>
    <w:rsid w:val="001501BE"/>
    <w:rsid w:val="001504C8"/>
    <w:rsid w:val="00154C2F"/>
    <w:rsid w:val="00156F97"/>
    <w:rsid w:val="00160652"/>
    <w:rsid w:val="0016797A"/>
    <w:rsid w:val="00170049"/>
    <w:rsid w:val="00171176"/>
    <w:rsid w:val="00171A40"/>
    <w:rsid w:val="0017503F"/>
    <w:rsid w:val="00175359"/>
    <w:rsid w:val="00175A98"/>
    <w:rsid w:val="00176B45"/>
    <w:rsid w:val="001800FE"/>
    <w:rsid w:val="001814A4"/>
    <w:rsid w:val="0018356E"/>
    <w:rsid w:val="001835CA"/>
    <w:rsid w:val="00187E28"/>
    <w:rsid w:val="00190EC3"/>
    <w:rsid w:val="001914EB"/>
    <w:rsid w:val="00193E46"/>
    <w:rsid w:val="001975B5"/>
    <w:rsid w:val="001A3048"/>
    <w:rsid w:val="001A4160"/>
    <w:rsid w:val="001B0B59"/>
    <w:rsid w:val="001B451D"/>
    <w:rsid w:val="001B4F8D"/>
    <w:rsid w:val="001C000F"/>
    <w:rsid w:val="001C2998"/>
    <w:rsid w:val="001C5F5E"/>
    <w:rsid w:val="001C713B"/>
    <w:rsid w:val="001D01A7"/>
    <w:rsid w:val="001D05EC"/>
    <w:rsid w:val="001D26F8"/>
    <w:rsid w:val="001D75A1"/>
    <w:rsid w:val="001E0E88"/>
    <w:rsid w:val="001E13E8"/>
    <w:rsid w:val="001E1623"/>
    <w:rsid w:val="001E1D75"/>
    <w:rsid w:val="001F6245"/>
    <w:rsid w:val="001F729A"/>
    <w:rsid w:val="001F7680"/>
    <w:rsid w:val="00200D82"/>
    <w:rsid w:val="00204716"/>
    <w:rsid w:val="002063DC"/>
    <w:rsid w:val="00207AA2"/>
    <w:rsid w:val="00214A60"/>
    <w:rsid w:val="00217C1D"/>
    <w:rsid w:val="00220B6E"/>
    <w:rsid w:val="00224D75"/>
    <w:rsid w:val="00225ECE"/>
    <w:rsid w:val="00233DE4"/>
    <w:rsid w:val="002341B1"/>
    <w:rsid w:val="00234E5E"/>
    <w:rsid w:val="0023581D"/>
    <w:rsid w:val="0023628D"/>
    <w:rsid w:val="00237BEE"/>
    <w:rsid w:val="00241FB7"/>
    <w:rsid w:val="002433F2"/>
    <w:rsid w:val="00243C6B"/>
    <w:rsid w:val="002440C9"/>
    <w:rsid w:val="00244CD6"/>
    <w:rsid w:val="00251F90"/>
    <w:rsid w:val="0025249B"/>
    <w:rsid w:val="0025352C"/>
    <w:rsid w:val="0025708B"/>
    <w:rsid w:val="00257CBF"/>
    <w:rsid w:val="00261E79"/>
    <w:rsid w:val="00267659"/>
    <w:rsid w:val="00267C33"/>
    <w:rsid w:val="00270BF1"/>
    <w:rsid w:val="00273C9A"/>
    <w:rsid w:val="002765CF"/>
    <w:rsid w:val="00282BC2"/>
    <w:rsid w:val="00282C65"/>
    <w:rsid w:val="00283BFA"/>
    <w:rsid w:val="00292D63"/>
    <w:rsid w:val="00292DC1"/>
    <w:rsid w:val="002937C1"/>
    <w:rsid w:val="00295F82"/>
    <w:rsid w:val="002A39D5"/>
    <w:rsid w:val="002A5BDF"/>
    <w:rsid w:val="002A5E6C"/>
    <w:rsid w:val="002A61EF"/>
    <w:rsid w:val="002A662E"/>
    <w:rsid w:val="002B0832"/>
    <w:rsid w:val="002B4776"/>
    <w:rsid w:val="002B5ECA"/>
    <w:rsid w:val="002B6BAE"/>
    <w:rsid w:val="002B7F0B"/>
    <w:rsid w:val="002C06F5"/>
    <w:rsid w:val="002C2F6A"/>
    <w:rsid w:val="002C420C"/>
    <w:rsid w:val="002C5906"/>
    <w:rsid w:val="002C6B63"/>
    <w:rsid w:val="002D199C"/>
    <w:rsid w:val="002D55E3"/>
    <w:rsid w:val="002E2DA2"/>
    <w:rsid w:val="002E3F60"/>
    <w:rsid w:val="002E45F8"/>
    <w:rsid w:val="002E532D"/>
    <w:rsid w:val="002F1951"/>
    <w:rsid w:val="002F197B"/>
    <w:rsid w:val="002F683D"/>
    <w:rsid w:val="002F7BD5"/>
    <w:rsid w:val="0030042E"/>
    <w:rsid w:val="0030163C"/>
    <w:rsid w:val="00303042"/>
    <w:rsid w:val="003079C7"/>
    <w:rsid w:val="00321E34"/>
    <w:rsid w:val="0032294D"/>
    <w:rsid w:val="00323244"/>
    <w:rsid w:val="00325D89"/>
    <w:rsid w:val="00325EF6"/>
    <w:rsid w:val="003311B6"/>
    <w:rsid w:val="0033312F"/>
    <w:rsid w:val="00333972"/>
    <w:rsid w:val="00336026"/>
    <w:rsid w:val="00344B11"/>
    <w:rsid w:val="00344BE4"/>
    <w:rsid w:val="00345EF3"/>
    <w:rsid w:val="0035004C"/>
    <w:rsid w:val="00352E81"/>
    <w:rsid w:val="0035584C"/>
    <w:rsid w:val="00356245"/>
    <w:rsid w:val="00356390"/>
    <w:rsid w:val="003604F6"/>
    <w:rsid w:val="00365C35"/>
    <w:rsid w:val="003671DC"/>
    <w:rsid w:val="0036790B"/>
    <w:rsid w:val="003745BD"/>
    <w:rsid w:val="00381F33"/>
    <w:rsid w:val="00382280"/>
    <w:rsid w:val="00390B49"/>
    <w:rsid w:val="00393775"/>
    <w:rsid w:val="003945D6"/>
    <w:rsid w:val="00397A08"/>
    <w:rsid w:val="003A0978"/>
    <w:rsid w:val="003A105F"/>
    <w:rsid w:val="003A1398"/>
    <w:rsid w:val="003A2D5A"/>
    <w:rsid w:val="003A38B8"/>
    <w:rsid w:val="003A3F33"/>
    <w:rsid w:val="003A5ECB"/>
    <w:rsid w:val="003A6507"/>
    <w:rsid w:val="003A70BD"/>
    <w:rsid w:val="003B229C"/>
    <w:rsid w:val="003B4857"/>
    <w:rsid w:val="003B4B3B"/>
    <w:rsid w:val="003B5F82"/>
    <w:rsid w:val="003C1472"/>
    <w:rsid w:val="003C33C7"/>
    <w:rsid w:val="003C38A7"/>
    <w:rsid w:val="003C73E2"/>
    <w:rsid w:val="003C7687"/>
    <w:rsid w:val="003D0189"/>
    <w:rsid w:val="003D14B3"/>
    <w:rsid w:val="003D39AF"/>
    <w:rsid w:val="003D457B"/>
    <w:rsid w:val="003D5504"/>
    <w:rsid w:val="003D6BB2"/>
    <w:rsid w:val="003D75FA"/>
    <w:rsid w:val="003D794F"/>
    <w:rsid w:val="003E0D39"/>
    <w:rsid w:val="003E10C5"/>
    <w:rsid w:val="003E66AA"/>
    <w:rsid w:val="003F0C5F"/>
    <w:rsid w:val="003F126C"/>
    <w:rsid w:val="003F2925"/>
    <w:rsid w:val="003F4FA9"/>
    <w:rsid w:val="003F55AC"/>
    <w:rsid w:val="003F7E09"/>
    <w:rsid w:val="004022DE"/>
    <w:rsid w:val="00415B05"/>
    <w:rsid w:val="00415E3F"/>
    <w:rsid w:val="00416DA2"/>
    <w:rsid w:val="004206E5"/>
    <w:rsid w:val="00423039"/>
    <w:rsid w:val="004263A8"/>
    <w:rsid w:val="004363AD"/>
    <w:rsid w:val="00437658"/>
    <w:rsid w:val="00444EEB"/>
    <w:rsid w:val="00445987"/>
    <w:rsid w:val="00454B38"/>
    <w:rsid w:val="00454D16"/>
    <w:rsid w:val="00457048"/>
    <w:rsid w:val="004629F4"/>
    <w:rsid w:val="00464926"/>
    <w:rsid w:val="004664E3"/>
    <w:rsid w:val="00466F70"/>
    <w:rsid w:val="00473981"/>
    <w:rsid w:val="00474F49"/>
    <w:rsid w:val="00477590"/>
    <w:rsid w:val="00480BE6"/>
    <w:rsid w:val="00481444"/>
    <w:rsid w:val="00483B01"/>
    <w:rsid w:val="00485498"/>
    <w:rsid w:val="0049135F"/>
    <w:rsid w:val="0049314D"/>
    <w:rsid w:val="00493FAD"/>
    <w:rsid w:val="00497848"/>
    <w:rsid w:val="004A0165"/>
    <w:rsid w:val="004A1077"/>
    <w:rsid w:val="004A4428"/>
    <w:rsid w:val="004A4D32"/>
    <w:rsid w:val="004A5095"/>
    <w:rsid w:val="004A66F6"/>
    <w:rsid w:val="004A6E9E"/>
    <w:rsid w:val="004B465A"/>
    <w:rsid w:val="004B51ED"/>
    <w:rsid w:val="004B7D17"/>
    <w:rsid w:val="004C0284"/>
    <w:rsid w:val="004C04C5"/>
    <w:rsid w:val="004C0BC3"/>
    <w:rsid w:val="004C1D67"/>
    <w:rsid w:val="004C1DA9"/>
    <w:rsid w:val="004C6598"/>
    <w:rsid w:val="004D1D01"/>
    <w:rsid w:val="004D2E06"/>
    <w:rsid w:val="004D473E"/>
    <w:rsid w:val="004D4A36"/>
    <w:rsid w:val="004E1516"/>
    <w:rsid w:val="004E29B9"/>
    <w:rsid w:val="004E44A6"/>
    <w:rsid w:val="004E617D"/>
    <w:rsid w:val="004E73E4"/>
    <w:rsid w:val="004F430C"/>
    <w:rsid w:val="004F55FC"/>
    <w:rsid w:val="005032F2"/>
    <w:rsid w:val="0050354F"/>
    <w:rsid w:val="005041E8"/>
    <w:rsid w:val="00504DAB"/>
    <w:rsid w:val="00505267"/>
    <w:rsid w:val="00507818"/>
    <w:rsid w:val="00507953"/>
    <w:rsid w:val="00510952"/>
    <w:rsid w:val="00511A5B"/>
    <w:rsid w:val="005223BC"/>
    <w:rsid w:val="005227DD"/>
    <w:rsid w:val="00527957"/>
    <w:rsid w:val="00531C6C"/>
    <w:rsid w:val="00535A68"/>
    <w:rsid w:val="00537157"/>
    <w:rsid w:val="0053773A"/>
    <w:rsid w:val="00540A63"/>
    <w:rsid w:val="0054545B"/>
    <w:rsid w:val="0055043F"/>
    <w:rsid w:val="00550591"/>
    <w:rsid w:val="00552D16"/>
    <w:rsid w:val="005571B3"/>
    <w:rsid w:val="005723F7"/>
    <w:rsid w:val="0057250C"/>
    <w:rsid w:val="00573B15"/>
    <w:rsid w:val="005762E7"/>
    <w:rsid w:val="005768C0"/>
    <w:rsid w:val="00580153"/>
    <w:rsid w:val="00580CB0"/>
    <w:rsid w:val="00584F04"/>
    <w:rsid w:val="00585195"/>
    <w:rsid w:val="0058649B"/>
    <w:rsid w:val="005930F6"/>
    <w:rsid w:val="00593455"/>
    <w:rsid w:val="005939DA"/>
    <w:rsid w:val="005963BA"/>
    <w:rsid w:val="005A4424"/>
    <w:rsid w:val="005A52D4"/>
    <w:rsid w:val="005A560E"/>
    <w:rsid w:val="005A5D72"/>
    <w:rsid w:val="005B0348"/>
    <w:rsid w:val="005B0609"/>
    <w:rsid w:val="005B332B"/>
    <w:rsid w:val="005B4829"/>
    <w:rsid w:val="005C4367"/>
    <w:rsid w:val="005C5451"/>
    <w:rsid w:val="005C7FD0"/>
    <w:rsid w:val="005D33B4"/>
    <w:rsid w:val="005E28B5"/>
    <w:rsid w:val="005E30E5"/>
    <w:rsid w:val="005E5612"/>
    <w:rsid w:val="005E7DAB"/>
    <w:rsid w:val="005F0966"/>
    <w:rsid w:val="005F0B93"/>
    <w:rsid w:val="005F19D6"/>
    <w:rsid w:val="005F1F9A"/>
    <w:rsid w:val="005F30D6"/>
    <w:rsid w:val="005F5CA4"/>
    <w:rsid w:val="005F6C18"/>
    <w:rsid w:val="005F6EA4"/>
    <w:rsid w:val="006003A0"/>
    <w:rsid w:val="00602D4D"/>
    <w:rsid w:val="00604D85"/>
    <w:rsid w:val="0060546A"/>
    <w:rsid w:val="006101A1"/>
    <w:rsid w:val="006103D6"/>
    <w:rsid w:val="00611376"/>
    <w:rsid w:val="00611A72"/>
    <w:rsid w:val="00614ED3"/>
    <w:rsid w:val="006308B1"/>
    <w:rsid w:val="00634BB9"/>
    <w:rsid w:val="00635E85"/>
    <w:rsid w:val="006406DE"/>
    <w:rsid w:val="00641ABB"/>
    <w:rsid w:val="00642247"/>
    <w:rsid w:val="00642CB6"/>
    <w:rsid w:val="00644B67"/>
    <w:rsid w:val="00644EC3"/>
    <w:rsid w:val="00650152"/>
    <w:rsid w:val="0065200A"/>
    <w:rsid w:val="00652280"/>
    <w:rsid w:val="00652F5D"/>
    <w:rsid w:val="00652FA7"/>
    <w:rsid w:val="006571A5"/>
    <w:rsid w:val="00657957"/>
    <w:rsid w:val="00663216"/>
    <w:rsid w:val="006666C6"/>
    <w:rsid w:val="00682FDA"/>
    <w:rsid w:val="0068376D"/>
    <w:rsid w:val="00684484"/>
    <w:rsid w:val="00684DB2"/>
    <w:rsid w:val="0069458F"/>
    <w:rsid w:val="006952B5"/>
    <w:rsid w:val="006963CD"/>
    <w:rsid w:val="006A0BFC"/>
    <w:rsid w:val="006A1AC1"/>
    <w:rsid w:val="006A3D1F"/>
    <w:rsid w:val="006A5ECD"/>
    <w:rsid w:val="006A6599"/>
    <w:rsid w:val="006B0107"/>
    <w:rsid w:val="006B0BD9"/>
    <w:rsid w:val="006B2B9F"/>
    <w:rsid w:val="006B5A5A"/>
    <w:rsid w:val="006C16E1"/>
    <w:rsid w:val="006C1E46"/>
    <w:rsid w:val="006C2F49"/>
    <w:rsid w:val="006C5953"/>
    <w:rsid w:val="006C64B2"/>
    <w:rsid w:val="006C6682"/>
    <w:rsid w:val="006D1681"/>
    <w:rsid w:val="006D5FD1"/>
    <w:rsid w:val="006E2376"/>
    <w:rsid w:val="006E44C0"/>
    <w:rsid w:val="006F2F6C"/>
    <w:rsid w:val="006F31C4"/>
    <w:rsid w:val="006F5172"/>
    <w:rsid w:val="007005DB"/>
    <w:rsid w:val="00701D58"/>
    <w:rsid w:val="00703FB0"/>
    <w:rsid w:val="007138F4"/>
    <w:rsid w:val="0071584D"/>
    <w:rsid w:val="00716972"/>
    <w:rsid w:val="007200BA"/>
    <w:rsid w:val="0072056A"/>
    <w:rsid w:val="00724A69"/>
    <w:rsid w:val="007276AD"/>
    <w:rsid w:val="00727825"/>
    <w:rsid w:val="007313CB"/>
    <w:rsid w:val="00731825"/>
    <w:rsid w:val="00736179"/>
    <w:rsid w:val="00740762"/>
    <w:rsid w:val="00742465"/>
    <w:rsid w:val="00742C42"/>
    <w:rsid w:val="00744B83"/>
    <w:rsid w:val="0074537C"/>
    <w:rsid w:val="00745D64"/>
    <w:rsid w:val="00746D78"/>
    <w:rsid w:val="00746ED0"/>
    <w:rsid w:val="007476E8"/>
    <w:rsid w:val="00750280"/>
    <w:rsid w:val="00757156"/>
    <w:rsid w:val="00761D53"/>
    <w:rsid w:val="00764EC4"/>
    <w:rsid w:val="0076771D"/>
    <w:rsid w:val="007715E1"/>
    <w:rsid w:val="00771987"/>
    <w:rsid w:val="00771D7A"/>
    <w:rsid w:val="007775C3"/>
    <w:rsid w:val="00780D6E"/>
    <w:rsid w:val="007817E5"/>
    <w:rsid w:val="007826BF"/>
    <w:rsid w:val="00782FFC"/>
    <w:rsid w:val="00783039"/>
    <w:rsid w:val="00785466"/>
    <w:rsid w:val="00785A70"/>
    <w:rsid w:val="00791A15"/>
    <w:rsid w:val="007964E8"/>
    <w:rsid w:val="007A318E"/>
    <w:rsid w:val="007A3ABB"/>
    <w:rsid w:val="007A3FAB"/>
    <w:rsid w:val="007A5867"/>
    <w:rsid w:val="007A6BC9"/>
    <w:rsid w:val="007B09CD"/>
    <w:rsid w:val="007B1001"/>
    <w:rsid w:val="007B45AD"/>
    <w:rsid w:val="007B719D"/>
    <w:rsid w:val="007C2D3E"/>
    <w:rsid w:val="007D091B"/>
    <w:rsid w:val="007D19E3"/>
    <w:rsid w:val="007D2AC2"/>
    <w:rsid w:val="007D3F93"/>
    <w:rsid w:val="007D4069"/>
    <w:rsid w:val="007E2B40"/>
    <w:rsid w:val="007E5C06"/>
    <w:rsid w:val="007F07C6"/>
    <w:rsid w:val="007F0993"/>
    <w:rsid w:val="007F1EAD"/>
    <w:rsid w:val="007F6011"/>
    <w:rsid w:val="008032B1"/>
    <w:rsid w:val="00803C78"/>
    <w:rsid w:val="00803EA5"/>
    <w:rsid w:val="00803F68"/>
    <w:rsid w:val="008046EF"/>
    <w:rsid w:val="0080477A"/>
    <w:rsid w:val="008104E7"/>
    <w:rsid w:val="00810B12"/>
    <w:rsid w:val="0081451E"/>
    <w:rsid w:val="00816CC0"/>
    <w:rsid w:val="00820BEB"/>
    <w:rsid w:val="00821DBE"/>
    <w:rsid w:val="00821F09"/>
    <w:rsid w:val="00822446"/>
    <w:rsid w:val="008237FE"/>
    <w:rsid w:val="008262D1"/>
    <w:rsid w:val="0082698C"/>
    <w:rsid w:val="00827564"/>
    <w:rsid w:val="00830DE7"/>
    <w:rsid w:val="00834643"/>
    <w:rsid w:val="008402FD"/>
    <w:rsid w:val="00840340"/>
    <w:rsid w:val="00841A1C"/>
    <w:rsid w:val="008437CD"/>
    <w:rsid w:val="00843A37"/>
    <w:rsid w:val="0084489A"/>
    <w:rsid w:val="00846E28"/>
    <w:rsid w:val="0085127D"/>
    <w:rsid w:val="00855BB5"/>
    <w:rsid w:val="00856220"/>
    <w:rsid w:val="00861BDE"/>
    <w:rsid w:val="00863837"/>
    <w:rsid w:val="00866E48"/>
    <w:rsid w:val="008679E9"/>
    <w:rsid w:val="00867E62"/>
    <w:rsid w:val="0087032A"/>
    <w:rsid w:val="00870F2F"/>
    <w:rsid w:val="00871D74"/>
    <w:rsid w:val="00873871"/>
    <w:rsid w:val="0087603E"/>
    <w:rsid w:val="00881462"/>
    <w:rsid w:val="00882544"/>
    <w:rsid w:val="008863B3"/>
    <w:rsid w:val="008878DF"/>
    <w:rsid w:val="0089152B"/>
    <w:rsid w:val="008A0E99"/>
    <w:rsid w:val="008A3B37"/>
    <w:rsid w:val="008B40BA"/>
    <w:rsid w:val="008B672A"/>
    <w:rsid w:val="008C0212"/>
    <w:rsid w:val="008C4844"/>
    <w:rsid w:val="008D017C"/>
    <w:rsid w:val="008D4F6E"/>
    <w:rsid w:val="008D6654"/>
    <w:rsid w:val="008E1377"/>
    <w:rsid w:val="008E1463"/>
    <w:rsid w:val="008E495C"/>
    <w:rsid w:val="008F03C7"/>
    <w:rsid w:val="008F1326"/>
    <w:rsid w:val="008F1990"/>
    <w:rsid w:val="008F411B"/>
    <w:rsid w:val="008F41D2"/>
    <w:rsid w:val="0090124F"/>
    <w:rsid w:val="0090181C"/>
    <w:rsid w:val="009029D6"/>
    <w:rsid w:val="0090440D"/>
    <w:rsid w:val="0090517A"/>
    <w:rsid w:val="00907485"/>
    <w:rsid w:val="0091269C"/>
    <w:rsid w:val="0091445F"/>
    <w:rsid w:val="00914D33"/>
    <w:rsid w:val="00921E89"/>
    <w:rsid w:val="00923F0F"/>
    <w:rsid w:val="00924B6E"/>
    <w:rsid w:val="009260BB"/>
    <w:rsid w:val="00935045"/>
    <w:rsid w:val="00942AB3"/>
    <w:rsid w:val="009465A1"/>
    <w:rsid w:val="00951E0F"/>
    <w:rsid w:val="00955569"/>
    <w:rsid w:val="009567C6"/>
    <w:rsid w:val="00957454"/>
    <w:rsid w:val="00957CA6"/>
    <w:rsid w:val="009628CC"/>
    <w:rsid w:val="00964C95"/>
    <w:rsid w:val="00966D38"/>
    <w:rsid w:val="009770AE"/>
    <w:rsid w:val="009832F2"/>
    <w:rsid w:val="00983C89"/>
    <w:rsid w:val="009841E4"/>
    <w:rsid w:val="0098666B"/>
    <w:rsid w:val="00986776"/>
    <w:rsid w:val="0098757C"/>
    <w:rsid w:val="00993FE7"/>
    <w:rsid w:val="009960DA"/>
    <w:rsid w:val="009A2368"/>
    <w:rsid w:val="009A79CE"/>
    <w:rsid w:val="009B0ACA"/>
    <w:rsid w:val="009B30D9"/>
    <w:rsid w:val="009B3129"/>
    <w:rsid w:val="009B4E7D"/>
    <w:rsid w:val="009B664F"/>
    <w:rsid w:val="009B6E2F"/>
    <w:rsid w:val="009C15C6"/>
    <w:rsid w:val="009C4597"/>
    <w:rsid w:val="009C5797"/>
    <w:rsid w:val="009D1677"/>
    <w:rsid w:val="009D43A4"/>
    <w:rsid w:val="009D482D"/>
    <w:rsid w:val="009D6774"/>
    <w:rsid w:val="009E12CB"/>
    <w:rsid w:val="009E34E0"/>
    <w:rsid w:val="009E3605"/>
    <w:rsid w:val="009E4F38"/>
    <w:rsid w:val="009E7402"/>
    <w:rsid w:val="009E7971"/>
    <w:rsid w:val="009F031F"/>
    <w:rsid w:val="009F1546"/>
    <w:rsid w:val="009F372F"/>
    <w:rsid w:val="00A00E05"/>
    <w:rsid w:val="00A13161"/>
    <w:rsid w:val="00A13AF6"/>
    <w:rsid w:val="00A216F4"/>
    <w:rsid w:val="00A2221A"/>
    <w:rsid w:val="00A24687"/>
    <w:rsid w:val="00A253C3"/>
    <w:rsid w:val="00A263E7"/>
    <w:rsid w:val="00A27575"/>
    <w:rsid w:val="00A300B7"/>
    <w:rsid w:val="00A322B5"/>
    <w:rsid w:val="00A33499"/>
    <w:rsid w:val="00A41762"/>
    <w:rsid w:val="00A41D2B"/>
    <w:rsid w:val="00A42A3F"/>
    <w:rsid w:val="00A47A54"/>
    <w:rsid w:val="00A506A4"/>
    <w:rsid w:val="00A60818"/>
    <w:rsid w:val="00A61B9E"/>
    <w:rsid w:val="00A6308E"/>
    <w:rsid w:val="00A643E1"/>
    <w:rsid w:val="00A65377"/>
    <w:rsid w:val="00A71799"/>
    <w:rsid w:val="00A7600C"/>
    <w:rsid w:val="00A77274"/>
    <w:rsid w:val="00A80BE3"/>
    <w:rsid w:val="00A901A0"/>
    <w:rsid w:val="00A93589"/>
    <w:rsid w:val="00A967E6"/>
    <w:rsid w:val="00A975F8"/>
    <w:rsid w:val="00A977BA"/>
    <w:rsid w:val="00AA2A13"/>
    <w:rsid w:val="00AA3012"/>
    <w:rsid w:val="00AA3A41"/>
    <w:rsid w:val="00AA3C8D"/>
    <w:rsid w:val="00AA7D97"/>
    <w:rsid w:val="00AB0872"/>
    <w:rsid w:val="00AB3FD7"/>
    <w:rsid w:val="00AB42D7"/>
    <w:rsid w:val="00AB54BC"/>
    <w:rsid w:val="00AB7E35"/>
    <w:rsid w:val="00AC2367"/>
    <w:rsid w:val="00AC7DC1"/>
    <w:rsid w:val="00AD3CDB"/>
    <w:rsid w:val="00AD570A"/>
    <w:rsid w:val="00AD742B"/>
    <w:rsid w:val="00AE0177"/>
    <w:rsid w:val="00AE15CD"/>
    <w:rsid w:val="00AE5F46"/>
    <w:rsid w:val="00AF790B"/>
    <w:rsid w:val="00B01CF0"/>
    <w:rsid w:val="00B02E13"/>
    <w:rsid w:val="00B03468"/>
    <w:rsid w:val="00B03EE5"/>
    <w:rsid w:val="00B0649D"/>
    <w:rsid w:val="00B06FB4"/>
    <w:rsid w:val="00B10F78"/>
    <w:rsid w:val="00B22CE2"/>
    <w:rsid w:val="00B24FB5"/>
    <w:rsid w:val="00B25BD5"/>
    <w:rsid w:val="00B302EA"/>
    <w:rsid w:val="00B30E79"/>
    <w:rsid w:val="00B3263A"/>
    <w:rsid w:val="00B370E6"/>
    <w:rsid w:val="00B43813"/>
    <w:rsid w:val="00B439E4"/>
    <w:rsid w:val="00B44630"/>
    <w:rsid w:val="00B4476B"/>
    <w:rsid w:val="00B454D5"/>
    <w:rsid w:val="00B50A4B"/>
    <w:rsid w:val="00B52D35"/>
    <w:rsid w:val="00B55CC1"/>
    <w:rsid w:val="00B61AA1"/>
    <w:rsid w:val="00B66541"/>
    <w:rsid w:val="00B67855"/>
    <w:rsid w:val="00B7061E"/>
    <w:rsid w:val="00B7229D"/>
    <w:rsid w:val="00B72875"/>
    <w:rsid w:val="00B74F31"/>
    <w:rsid w:val="00B81076"/>
    <w:rsid w:val="00B84500"/>
    <w:rsid w:val="00B8568D"/>
    <w:rsid w:val="00B901C8"/>
    <w:rsid w:val="00B902BA"/>
    <w:rsid w:val="00B955C0"/>
    <w:rsid w:val="00B96C2B"/>
    <w:rsid w:val="00BA575A"/>
    <w:rsid w:val="00BA6B42"/>
    <w:rsid w:val="00BA7203"/>
    <w:rsid w:val="00BB0E13"/>
    <w:rsid w:val="00BB11A7"/>
    <w:rsid w:val="00BB16F3"/>
    <w:rsid w:val="00BB1FEB"/>
    <w:rsid w:val="00BB2941"/>
    <w:rsid w:val="00BB2DC3"/>
    <w:rsid w:val="00BB4FD4"/>
    <w:rsid w:val="00BB5416"/>
    <w:rsid w:val="00BC0A29"/>
    <w:rsid w:val="00BC1925"/>
    <w:rsid w:val="00BC274B"/>
    <w:rsid w:val="00BC2AE2"/>
    <w:rsid w:val="00BD13F1"/>
    <w:rsid w:val="00BD248D"/>
    <w:rsid w:val="00BD38FF"/>
    <w:rsid w:val="00BD5D05"/>
    <w:rsid w:val="00BE0829"/>
    <w:rsid w:val="00BE0DCD"/>
    <w:rsid w:val="00BE1D3F"/>
    <w:rsid w:val="00BF595B"/>
    <w:rsid w:val="00C06CB3"/>
    <w:rsid w:val="00C07A52"/>
    <w:rsid w:val="00C07C5D"/>
    <w:rsid w:val="00C1117D"/>
    <w:rsid w:val="00C122F3"/>
    <w:rsid w:val="00C15C29"/>
    <w:rsid w:val="00C20384"/>
    <w:rsid w:val="00C2227E"/>
    <w:rsid w:val="00C2455B"/>
    <w:rsid w:val="00C2791D"/>
    <w:rsid w:val="00C35F59"/>
    <w:rsid w:val="00C37203"/>
    <w:rsid w:val="00C46C78"/>
    <w:rsid w:val="00C5054A"/>
    <w:rsid w:val="00C53FBD"/>
    <w:rsid w:val="00C57B78"/>
    <w:rsid w:val="00C6028D"/>
    <w:rsid w:val="00C613C2"/>
    <w:rsid w:val="00C61BC7"/>
    <w:rsid w:val="00C63F56"/>
    <w:rsid w:val="00C65F2A"/>
    <w:rsid w:val="00C70270"/>
    <w:rsid w:val="00C70F3A"/>
    <w:rsid w:val="00C8329B"/>
    <w:rsid w:val="00C83A39"/>
    <w:rsid w:val="00C92098"/>
    <w:rsid w:val="00C95B6B"/>
    <w:rsid w:val="00C969FB"/>
    <w:rsid w:val="00CA2468"/>
    <w:rsid w:val="00CA3C40"/>
    <w:rsid w:val="00CA40CF"/>
    <w:rsid w:val="00CA525D"/>
    <w:rsid w:val="00CA6D0E"/>
    <w:rsid w:val="00CA7545"/>
    <w:rsid w:val="00CA7A98"/>
    <w:rsid w:val="00CB0F79"/>
    <w:rsid w:val="00CB2225"/>
    <w:rsid w:val="00CB78E6"/>
    <w:rsid w:val="00CC27B5"/>
    <w:rsid w:val="00CC2C59"/>
    <w:rsid w:val="00CD415C"/>
    <w:rsid w:val="00CD43AB"/>
    <w:rsid w:val="00CD4913"/>
    <w:rsid w:val="00CD4B2D"/>
    <w:rsid w:val="00CE3693"/>
    <w:rsid w:val="00CE73B4"/>
    <w:rsid w:val="00CE78F0"/>
    <w:rsid w:val="00CF3F38"/>
    <w:rsid w:val="00CF6E44"/>
    <w:rsid w:val="00CF7CDA"/>
    <w:rsid w:val="00D008C8"/>
    <w:rsid w:val="00D029CB"/>
    <w:rsid w:val="00D02CCF"/>
    <w:rsid w:val="00D02E2C"/>
    <w:rsid w:val="00D033D0"/>
    <w:rsid w:val="00D05589"/>
    <w:rsid w:val="00D0798A"/>
    <w:rsid w:val="00D1033E"/>
    <w:rsid w:val="00D13CA7"/>
    <w:rsid w:val="00D16EDE"/>
    <w:rsid w:val="00D26CFC"/>
    <w:rsid w:val="00D334CF"/>
    <w:rsid w:val="00D36091"/>
    <w:rsid w:val="00D379B8"/>
    <w:rsid w:val="00D40F4C"/>
    <w:rsid w:val="00D45B96"/>
    <w:rsid w:val="00D468B1"/>
    <w:rsid w:val="00D50F10"/>
    <w:rsid w:val="00D53F61"/>
    <w:rsid w:val="00D55C8D"/>
    <w:rsid w:val="00D60606"/>
    <w:rsid w:val="00D62642"/>
    <w:rsid w:val="00D63A3B"/>
    <w:rsid w:val="00D65DDA"/>
    <w:rsid w:val="00D67D89"/>
    <w:rsid w:val="00D71C0A"/>
    <w:rsid w:val="00D730BA"/>
    <w:rsid w:val="00D74A73"/>
    <w:rsid w:val="00D758A1"/>
    <w:rsid w:val="00D75AC6"/>
    <w:rsid w:val="00D807D1"/>
    <w:rsid w:val="00D81623"/>
    <w:rsid w:val="00D91BA5"/>
    <w:rsid w:val="00D92421"/>
    <w:rsid w:val="00D9318D"/>
    <w:rsid w:val="00D932F9"/>
    <w:rsid w:val="00D949FC"/>
    <w:rsid w:val="00D957DB"/>
    <w:rsid w:val="00DA12B7"/>
    <w:rsid w:val="00DA13D6"/>
    <w:rsid w:val="00DA312D"/>
    <w:rsid w:val="00DA62B5"/>
    <w:rsid w:val="00DB24D3"/>
    <w:rsid w:val="00DB2B20"/>
    <w:rsid w:val="00DB68B9"/>
    <w:rsid w:val="00DC5E5E"/>
    <w:rsid w:val="00DC647B"/>
    <w:rsid w:val="00DC7DB0"/>
    <w:rsid w:val="00DD2293"/>
    <w:rsid w:val="00DD3901"/>
    <w:rsid w:val="00DE02C0"/>
    <w:rsid w:val="00DE4D29"/>
    <w:rsid w:val="00DE5D0A"/>
    <w:rsid w:val="00DF1743"/>
    <w:rsid w:val="00DF200E"/>
    <w:rsid w:val="00DF6128"/>
    <w:rsid w:val="00E014E2"/>
    <w:rsid w:val="00E07DF9"/>
    <w:rsid w:val="00E10939"/>
    <w:rsid w:val="00E119E5"/>
    <w:rsid w:val="00E13654"/>
    <w:rsid w:val="00E14C3F"/>
    <w:rsid w:val="00E1659E"/>
    <w:rsid w:val="00E20DCB"/>
    <w:rsid w:val="00E27308"/>
    <w:rsid w:val="00E31F26"/>
    <w:rsid w:val="00E33296"/>
    <w:rsid w:val="00E34A83"/>
    <w:rsid w:val="00E35DC0"/>
    <w:rsid w:val="00E3601C"/>
    <w:rsid w:val="00E41325"/>
    <w:rsid w:val="00E4316D"/>
    <w:rsid w:val="00E44024"/>
    <w:rsid w:val="00E44B6E"/>
    <w:rsid w:val="00E457F6"/>
    <w:rsid w:val="00E54114"/>
    <w:rsid w:val="00E60FA9"/>
    <w:rsid w:val="00E624F8"/>
    <w:rsid w:val="00E74626"/>
    <w:rsid w:val="00E749CC"/>
    <w:rsid w:val="00E77011"/>
    <w:rsid w:val="00E84685"/>
    <w:rsid w:val="00E86146"/>
    <w:rsid w:val="00E938CC"/>
    <w:rsid w:val="00E967F1"/>
    <w:rsid w:val="00EA0FAC"/>
    <w:rsid w:val="00EA2952"/>
    <w:rsid w:val="00EA4BE2"/>
    <w:rsid w:val="00EA679B"/>
    <w:rsid w:val="00EA761E"/>
    <w:rsid w:val="00EB0498"/>
    <w:rsid w:val="00EB2ABE"/>
    <w:rsid w:val="00EB2DC0"/>
    <w:rsid w:val="00EB30F8"/>
    <w:rsid w:val="00EB5F80"/>
    <w:rsid w:val="00EC3E1B"/>
    <w:rsid w:val="00EC72CC"/>
    <w:rsid w:val="00EC75DD"/>
    <w:rsid w:val="00ED15AA"/>
    <w:rsid w:val="00ED4398"/>
    <w:rsid w:val="00ED6129"/>
    <w:rsid w:val="00ED700C"/>
    <w:rsid w:val="00EE33DD"/>
    <w:rsid w:val="00EE3A4D"/>
    <w:rsid w:val="00EE5D87"/>
    <w:rsid w:val="00EF0FDD"/>
    <w:rsid w:val="00EF2D3D"/>
    <w:rsid w:val="00EF7375"/>
    <w:rsid w:val="00F02B7C"/>
    <w:rsid w:val="00F030ED"/>
    <w:rsid w:val="00F12B5D"/>
    <w:rsid w:val="00F13071"/>
    <w:rsid w:val="00F3194C"/>
    <w:rsid w:val="00F33B05"/>
    <w:rsid w:val="00F3701E"/>
    <w:rsid w:val="00F41573"/>
    <w:rsid w:val="00F42383"/>
    <w:rsid w:val="00F42951"/>
    <w:rsid w:val="00F44CC9"/>
    <w:rsid w:val="00F50105"/>
    <w:rsid w:val="00F52F20"/>
    <w:rsid w:val="00F56591"/>
    <w:rsid w:val="00F56DB0"/>
    <w:rsid w:val="00F606AF"/>
    <w:rsid w:val="00F67627"/>
    <w:rsid w:val="00F7065C"/>
    <w:rsid w:val="00F72B1E"/>
    <w:rsid w:val="00F74AFF"/>
    <w:rsid w:val="00F7510F"/>
    <w:rsid w:val="00F765B2"/>
    <w:rsid w:val="00F77A6E"/>
    <w:rsid w:val="00F80162"/>
    <w:rsid w:val="00F80274"/>
    <w:rsid w:val="00F816A6"/>
    <w:rsid w:val="00F81CE9"/>
    <w:rsid w:val="00F86182"/>
    <w:rsid w:val="00F875B7"/>
    <w:rsid w:val="00F93A80"/>
    <w:rsid w:val="00FA007E"/>
    <w:rsid w:val="00FA2BDC"/>
    <w:rsid w:val="00FB1264"/>
    <w:rsid w:val="00FB76BC"/>
    <w:rsid w:val="00FC1250"/>
    <w:rsid w:val="00FC3F43"/>
    <w:rsid w:val="00FD1686"/>
    <w:rsid w:val="00FD31F0"/>
    <w:rsid w:val="00FE28D8"/>
    <w:rsid w:val="00FE6155"/>
    <w:rsid w:val="00FE6BDC"/>
    <w:rsid w:val="00FE7F99"/>
    <w:rsid w:val="00FF2143"/>
    <w:rsid w:val="00FF2539"/>
    <w:rsid w:val="00FF6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452A5"/>
  <w15:docId w15:val="{23F087B1-5FAA-44EE-95AC-EEBCF306A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3A3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11A7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C0A2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C4844"/>
    <w:pPr>
      <w:spacing w:after="0" w:line="240" w:lineRule="auto"/>
    </w:pPr>
  </w:style>
  <w:style w:type="paragraph" w:styleId="Header">
    <w:name w:val="header"/>
    <w:basedOn w:val="Normal"/>
    <w:link w:val="HeaderChar"/>
    <w:uiPriority w:val="99"/>
    <w:unhideWhenUsed/>
    <w:rsid w:val="00D74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A73"/>
  </w:style>
  <w:style w:type="paragraph" w:styleId="Footer">
    <w:name w:val="footer"/>
    <w:basedOn w:val="Normal"/>
    <w:link w:val="FooterChar"/>
    <w:uiPriority w:val="99"/>
    <w:unhideWhenUsed/>
    <w:rsid w:val="00D74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A73"/>
  </w:style>
  <w:style w:type="paragraph" w:styleId="BalloonText">
    <w:name w:val="Balloon Text"/>
    <w:basedOn w:val="Normal"/>
    <w:link w:val="BalloonTextChar"/>
    <w:uiPriority w:val="99"/>
    <w:semiHidden/>
    <w:unhideWhenUsed/>
    <w:rsid w:val="00065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643"/>
    <w:rPr>
      <w:rFonts w:ascii="Tahoma" w:hAnsi="Tahoma" w:cs="Tahoma"/>
      <w:sz w:val="16"/>
      <w:szCs w:val="16"/>
    </w:rPr>
  </w:style>
  <w:style w:type="paragraph" w:styleId="ListParagraph">
    <w:name w:val="List Paragraph"/>
    <w:basedOn w:val="Normal"/>
    <w:uiPriority w:val="34"/>
    <w:qFormat/>
    <w:rsid w:val="00644B67"/>
    <w:pPr>
      <w:ind w:left="720"/>
      <w:contextualSpacing/>
    </w:pPr>
  </w:style>
  <w:style w:type="character" w:customStyle="1" w:styleId="Heading2Char">
    <w:name w:val="Heading 2 Char"/>
    <w:basedOn w:val="DefaultParagraphFont"/>
    <w:link w:val="Heading2"/>
    <w:uiPriority w:val="9"/>
    <w:rsid w:val="00611A72"/>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D63A3B"/>
    <w:rPr>
      <w:rFonts w:asciiTheme="majorHAnsi" w:eastAsiaTheme="majorEastAsia" w:hAnsiTheme="majorHAnsi" w:cstheme="majorBidi"/>
      <w:color w:val="365F91" w:themeColor="accent1" w:themeShade="BF"/>
      <w:sz w:val="32"/>
      <w:szCs w:val="32"/>
    </w:rPr>
  </w:style>
  <w:style w:type="character" w:styleId="Strong">
    <w:name w:val="Strong"/>
    <w:basedOn w:val="DefaultParagraphFont"/>
    <w:uiPriority w:val="22"/>
    <w:qFormat/>
    <w:rsid w:val="00D468B1"/>
    <w:rPr>
      <w:b/>
      <w:bCs/>
    </w:rPr>
  </w:style>
  <w:style w:type="character" w:customStyle="1" w:styleId="Heading3Char">
    <w:name w:val="Heading 3 Char"/>
    <w:basedOn w:val="DefaultParagraphFont"/>
    <w:link w:val="Heading3"/>
    <w:uiPriority w:val="9"/>
    <w:semiHidden/>
    <w:rsid w:val="00BC0A29"/>
    <w:rPr>
      <w:rFonts w:asciiTheme="majorHAnsi" w:eastAsiaTheme="majorEastAsia" w:hAnsiTheme="majorHAnsi" w:cstheme="majorBidi"/>
      <w:color w:val="243F60" w:themeColor="accent1" w:themeShade="7F"/>
      <w:sz w:val="24"/>
      <w:szCs w:val="24"/>
    </w:rPr>
  </w:style>
  <w:style w:type="character" w:customStyle="1" w:styleId="NoSpacingChar">
    <w:name w:val="No Spacing Char"/>
    <w:basedOn w:val="DefaultParagraphFont"/>
    <w:link w:val="NoSpacing"/>
    <w:uiPriority w:val="1"/>
    <w:rsid w:val="000E4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D734A-E93A-4360-95B0-78D52B43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Pages>
  <Words>2325</Words>
  <Characters>11951</Characters>
  <Application>Microsoft Office Word</Application>
  <DocSecurity>0</DocSecurity>
  <Lines>291</Lines>
  <Paragraphs>84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Clatsop Cruise Hosts</dc:title>
  <dc:subject>ByLaws</dc:subject>
  <dc:creator/>
  <cp:lastModifiedBy>Robbie Mattson</cp:lastModifiedBy>
  <cp:revision>48</cp:revision>
  <cp:lastPrinted>2026-03-26T00:01:00Z</cp:lastPrinted>
  <dcterms:created xsi:type="dcterms:W3CDTF">2026-09-14T19:35:00Z</dcterms:created>
  <dcterms:modified xsi:type="dcterms:W3CDTF">2026-09-14T20:29:00Z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0669bce5-bea2-4d84-99e1-3dbfcfeee730</vt:lpwstr>
  </property>
</Properties>
</file>